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850" w:type="pct"/>
        <w:jc w:val="center"/>
        <w:tblBorders>
          <w:top w:val="single" w:sz="6" w:space="0" w:color="800080"/>
          <w:left w:val="single" w:sz="6" w:space="0" w:color="800080"/>
          <w:bottom w:val="single" w:sz="6" w:space="0" w:color="800080"/>
          <w:right w:val="single" w:sz="6" w:space="0" w:color="800080"/>
        </w:tblBorders>
        <w:tblCellMar>
          <w:top w:w="15" w:type="dxa"/>
          <w:left w:w="15" w:type="dxa"/>
          <w:bottom w:w="15" w:type="dxa"/>
          <w:right w:w="15" w:type="dxa"/>
        </w:tblCellMar>
        <w:tblLook w:val="0000"/>
      </w:tblPr>
      <w:tblGrid>
        <w:gridCol w:w="8336"/>
      </w:tblGrid>
      <w:tr w:rsidR="00B605EF" w:rsidTr="00B861F0">
        <w:trPr>
          <w:trHeight w:val="2850"/>
          <w:jc w:val="center"/>
        </w:trPr>
        <w:tc>
          <w:tcPr>
            <w:tcW w:w="4850" w:type="pct"/>
            <w:tcBorders>
              <w:top w:val="nil"/>
              <w:left w:val="nil"/>
              <w:bottom w:val="nil"/>
              <w:right w:val="nil"/>
            </w:tcBorders>
          </w:tcPr>
          <w:p w:rsidR="00B605EF" w:rsidRDefault="00B605EF" w:rsidP="00B861F0">
            <w:pPr>
              <w:pStyle w:val="Retraitcorpsdetexte"/>
              <w:ind w:left="150" w:right="150"/>
              <w:jc w:val="both"/>
            </w:pPr>
            <w:bookmarkStart w:id="0" w:name="Le_Compte_Rendu_dExpression_Ecrite"/>
            <w:r>
              <w:rPr>
                <w:rFonts w:ascii="Arial" w:hAnsi="Arial" w:cs="Arial"/>
                <w:b/>
                <w:bCs/>
                <w:color w:val="0000FF"/>
                <w:sz w:val="20"/>
                <w:szCs w:val="20"/>
              </w:rPr>
              <w:t>Le Compte Rendu d'Expression Ecrite</w:t>
            </w:r>
            <w:bookmarkEnd w:id="0"/>
            <w:r>
              <w:rPr>
                <w:rFonts w:ascii="Arial" w:hAnsi="Arial" w:cs="Arial"/>
                <w:b/>
                <w:bCs/>
                <w:color w:val="0000FF"/>
                <w:sz w:val="20"/>
                <w:szCs w:val="20"/>
              </w:rPr>
              <w:t xml:space="preserve">                            </w:t>
            </w:r>
          </w:p>
          <w:p w:rsidR="00B605EF" w:rsidRDefault="00B605EF" w:rsidP="00B861F0">
            <w:pPr>
              <w:pStyle w:val="Retraitcorpsdetexte"/>
              <w:ind w:left="150" w:right="150"/>
            </w:pPr>
            <w:r>
              <w:rPr>
                <w:rFonts w:ascii="Arial" w:hAnsi="Arial" w:cs="Arial"/>
                <w:b/>
                <w:bCs/>
                <w:i/>
                <w:iCs/>
                <w:color w:val="FF0000"/>
                <w:sz w:val="20"/>
                <w:szCs w:val="20"/>
              </w:rPr>
              <w:t>« Il ne sert à rien d’évaluer si ce n’est pour permettre à  l’apprenant un retour éclairé sur son texte : apprendre à écrire, c’est sans doute apprendre à réécrire »    </w:t>
            </w:r>
            <w:r>
              <w:rPr>
                <w:rFonts w:ascii="Arial" w:hAnsi="Arial" w:cs="Arial"/>
                <w:b/>
                <w:bCs/>
                <w:i/>
                <w:iCs/>
                <w:color w:val="800080"/>
                <w:sz w:val="20"/>
                <w:szCs w:val="20"/>
              </w:rPr>
              <w:t xml:space="preserve">                                                                 </w:t>
            </w:r>
            <w:r>
              <w:rPr>
                <w:rFonts w:ascii="Arial" w:hAnsi="Arial" w:cs="Arial"/>
                <w:color w:val="800080"/>
                <w:sz w:val="20"/>
                <w:szCs w:val="20"/>
              </w:rPr>
              <w:t>Martine MARQUILLO. </w:t>
            </w:r>
          </w:p>
          <w:p w:rsidR="00B605EF" w:rsidRDefault="00B605EF" w:rsidP="00B861F0">
            <w:pPr>
              <w:pStyle w:val="Retraitcorpsdetexte"/>
              <w:ind w:left="150" w:right="150" w:firstLine="708"/>
            </w:pPr>
            <w:r>
              <w:rPr>
                <w:rFonts w:ascii="Arial" w:hAnsi="Arial" w:cs="Arial"/>
                <w:sz w:val="20"/>
                <w:szCs w:val="20"/>
              </w:rPr>
              <w:t>Le compte-rendu de rédaction est la dernière étape d’un apprentissage inscrit dans le cadre d’une Unité Didactique.</w:t>
            </w:r>
          </w:p>
          <w:p w:rsidR="00B605EF" w:rsidRDefault="00B605EF" w:rsidP="00B861F0">
            <w:pPr>
              <w:pStyle w:val="Retraitcorpsdetexte"/>
              <w:ind w:left="150" w:right="150"/>
            </w:pPr>
            <w:r>
              <w:rPr>
                <w:rFonts w:ascii="Arial" w:hAnsi="Arial" w:cs="Arial"/>
                <w:sz w:val="20"/>
                <w:szCs w:val="20"/>
              </w:rPr>
              <w:t>Ainsi c’est à travers la correction de copies d’élèves que l’enseignant va observer le degré de réinvestissement par les apprenants du modèle d’expression et les notions morphosyntaxiques qu’il avait auparavant dispensés tout le long de l’U.D.</w:t>
            </w:r>
          </w:p>
          <w:p w:rsidR="00B605EF" w:rsidRDefault="00B605EF" w:rsidP="00B861F0">
            <w:pPr>
              <w:pStyle w:val="Retraitcorpsdetexte"/>
              <w:ind w:left="150" w:right="150"/>
            </w:pPr>
            <w:r>
              <w:rPr>
                <w:rFonts w:ascii="Arial" w:hAnsi="Arial" w:cs="Arial"/>
                <w:sz w:val="20"/>
                <w:szCs w:val="20"/>
              </w:rPr>
              <w:t xml:space="preserve">              </w:t>
            </w:r>
            <w:r>
              <w:rPr>
                <w:rFonts w:ascii="Arial" w:hAnsi="Arial" w:cs="Arial"/>
                <w:b/>
                <w:bCs/>
                <w:sz w:val="20"/>
                <w:szCs w:val="20"/>
              </w:rPr>
              <w:t xml:space="preserve">  Le </w:t>
            </w:r>
            <w:proofErr w:type="spellStart"/>
            <w:r>
              <w:rPr>
                <w:rFonts w:ascii="Arial" w:hAnsi="Arial" w:cs="Arial"/>
                <w:b/>
                <w:bCs/>
                <w:sz w:val="20"/>
                <w:szCs w:val="20"/>
              </w:rPr>
              <w:t>Compte-Rendu</w:t>
            </w:r>
            <w:proofErr w:type="spellEnd"/>
            <w:r>
              <w:rPr>
                <w:rFonts w:ascii="Arial" w:hAnsi="Arial" w:cs="Arial"/>
                <w:b/>
                <w:bCs/>
                <w:sz w:val="20"/>
                <w:szCs w:val="20"/>
              </w:rPr>
              <w:t xml:space="preserve"> dans l’U.D. (une séquence pédagogique).</w:t>
            </w:r>
          </w:p>
        </w:tc>
      </w:tr>
      <w:tr w:rsidR="00B605EF" w:rsidTr="00B861F0">
        <w:trPr>
          <w:trHeight w:val="2715"/>
          <w:jc w:val="center"/>
        </w:trPr>
        <w:tc>
          <w:tcPr>
            <w:tcW w:w="4850" w:type="pct"/>
            <w:tcBorders>
              <w:top w:val="nil"/>
              <w:left w:val="nil"/>
              <w:bottom w:val="nil"/>
              <w:right w:val="nil"/>
            </w:tcBorders>
            <w:vAlign w:val="center"/>
          </w:tcPr>
          <w:tbl>
            <w:tblPr>
              <w:tblW w:w="8430" w:type="dxa"/>
              <w:jc w:val="center"/>
              <w:tblInd w:w="150" w:type="dxa"/>
              <w:tblBorders>
                <w:top w:val="outset" w:sz="2" w:space="0" w:color="111111"/>
                <w:left w:val="outset" w:sz="6" w:space="0" w:color="111111"/>
                <w:bottom w:val="outset" w:sz="2" w:space="0" w:color="111111"/>
                <w:right w:val="outset" w:sz="6" w:space="0" w:color="111111"/>
              </w:tblBorders>
              <w:tblCellMar>
                <w:left w:w="0" w:type="dxa"/>
                <w:right w:w="0" w:type="dxa"/>
              </w:tblCellMar>
              <w:tblLook w:val="0000"/>
            </w:tblPr>
            <w:tblGrid>
              <w:gridCol w:w="1219"/>
              <w:gridCol w:w="1480"/>
              <w:gridCol w:w="1611"/>
              <w:gridCol w:w="1411"/>
              <w:gridCol w:w="1490"/>
              <w:gridCol w:w="1219"/>
            </w:tblGrid>
            <w:tr w:rsidR="00B605EF" w:rsidTr="00B861F0">
              <w:trPr>
                <w:trHeight w:val="465"/>
                <w:jc w:val="center"/>
              </w:trPr>
              <w:tc>
                <w:tcPr>
                  <w:tcW w:w="1065" w:type="dxa"/>
                  <w:tcBorders>
                    <w:top w:val="outset" w:sz="6" w:space="0" w:color="111111"/>
                    <w:left w:val="outset" w:sz="6" w:space="0" w:color="111111"/>
                    <w:bottom w:val="outset" w:sz="6" w:space="0" w:color="111111"/>
                    <w:right w:val="outset" w:sz="6" w:space="0" w:color="111111"/>
                  </w:tcBorders>
                </w:tcPr>
                <w:p w:rsidR="00B605EF" w:rsidRDefault="00B605EF" w:rsidP="00B861F0">
                  <w:pPr>
                    <w:pStyle w:val="AdresseHTML"/>
                    <w:ind w:left="150" w:right="150"/>
                    <w:jc w:val="center"/>
                    <w:rPr>
                      <w:sz w:val="20"/>
                      <w:szCs w:val="20"/>
                    </w:rPr>
                  </w:pPr>
                  <w:r>
                    <w:rPr>
                      <w:rFonts w:ascii="Arial" w:hAnsi="Arial" w:cs="Arial"/>
                      <w:b/>
                      <w:bCs/>
                      <w:i w:val="0"/>
                      <w:iCs w:val="0"/>
                      <w:color w:val="0000FF"/>
                      <w:sz w:val="20"/>
                      <w:szCs w:val="20"/>
                      <w:vertAlign w:val="superscript"/>
                    </w:rPr>
                    <w:t>Fonction principale</w:t>
                  </w:r>
                </w:p>
              </w:tc>
              <w:tc>
                <w:tcPr>
                  <w:tcW w:w="1380" w:type="dxa"/>
                  <w:tcBorders>
                    <w:top w:val="outset" w:sz="6" w:space="0" w:color="111111"/>
                    <w:left w:val="outset" w:sz="6" w:space="0" w:color="111111"/>
                    <w:bottom w:val="outset" w:sz="6" w:space="0" w:color="111111"/>
                    <w:right w:val="outset" w:sz="6" w:space="0" w:color="111111"/>
                  </w:tcBorders>
                </w:tcPr>
                <w:p w:rsidR="00B605EF" w:rsidRDefault="00B605EF" w:rsidP="00B861F0">
                  <w:pPr>
                    <w:pStyle w:val="AdresseHTML"/>
                    <w:ind w:left="150" w:right="150"/>
                    <w:jc w:val="both"/>
                    <w:rPr>
                      <w:sz w:val="20"/>
                      <w:szCs w:val="20"/>
                    </w:rPr>
                  </w:pPr>
                  <w:r>
                    <w:rPr>
                      <w:rFonts w:ascii="Arial" w:hAnsi="Arial" w:cs="Arial"/>
                      <w:b/>
                      <w:bCs/>
                      <w:i w:val="0"/>
                      <w:iCs w:val="0"/>
                      <w:color w:val="0000FF"/>
                      <w:sz w:val="20"/>
                      <w:szCs w:val="20"/>
                      <w:vertAlign w:val="superscript"/>
                    </w:rPr>
                    <w:t> </w:t>
                  </w:r>
                </w:p>
                <w:p w:rsidR="00B605EF" w:rsidRDefault="00B605EF" w:rsidP="00B861F0">
                  <w:pPr>
                    <w:pStyle w:val="AdresseHTML"/>
                    <w:ind w:left="150" w:right="150"/>
                    <w:jc w:val="both"/>
                    <w:rPr>
                      <w:sz w:val="20"/>
                      <w:szCs w:val="20"/>
                    </w:rPr>
                  </w:pPr>
                  <w:r>
                    <w:rPr>
                      <w:rFonts w:ascii="Arial" w:hAnsi="Arial" w:cs="Arial"/>
                      <w:b/>
                      <w:bCs/>
                      <w:i w:val="0"/>
                      <w:iCs w:val="0"/>
                      <w:color w:val="0000FF"/>
                      <w:sz w:val="20"/>
                      <w:szCs w:val="20"/>
                      <w:vertAlign w:val="superscript"/>
                    </w:rPr>
                    <w:t>Pourquoi ?</w:t>
                  </w:r>
                </w:p>
              </w:tc>
              <w:tc>
                <w:tcPr>
                  <w:tcW w:w="1380" w:type="dxa"/>
                  <w:tcBorders>
                    <w:top w:val="outset" w:sz="6" w:space="0" w:color="111111"/>
                    <w:left w:val="outset" w:sz="6" w:space="0" w:color="111111"/>
                    <w:bottom w:val="outset" w:sz="6" w:space="0" w:color="111111"/>
                    <w:right w:val="outset" w:sz="6" w:space="0" w:color="111111"/>
                  </w:tcBorders>
                </w:tcPr>
                <w:p w:rsidR="00B605EF" w:rsidRDefault="00B605EF" w:rsidP="00B861F0">
                  <w:pPr>
                    <w:pStyle w:val="AdresseHTML"/>
                    <w:ind w:left="150" w:right="150"/>
                    <w:jc w:val="center"/>
                    <w:rPr>
                      <w:sz w:val="20"/>
                      <w:szCs w:val="20"/>
                    </w:rPr>
                  </w:pPr>
                  <w:r>
                    <w:rPr>
                      <w:rFonts w:ascii="Arial" w:hAnsi="Arial" w:cs="Arial"/>
                      <w:b/>
                      <w:bCs/>
                      <w:i w:val="0"/>
                      <w:iCs w:val="0"/>
                      <w:color w:val="0000FF"/>
                      <w:sz w:val="20"/>
                      <w:szCs w:val="20"/>
                      <w:vertAlign w:val="superscript"/>
                    </w:rPr>
                    <w:t> </w:t>
                  </w:r>
                </w:p>
                <w:p w:rsidR="00B605EF" w:rsidRDefault="00B605EF" w:rsidP="00B861F0">
                  <w:pPr>
                    <w:pStyle w:val="AdresseHTML"/>
                    <w:ind w:left="150" w:right="150"/>
                    <w:jc w:val="both"/>
                    <w:rPr>
                      <w:sz w:val="20"/>
                      <w:szCs w:val="20"/>
                    </w:rPr>
                  </w:pPr>
                  <w:r>
                    <w:rPr>
                      <w:rFonts w:ascii="Arial" w:hAnsi="Arial" w:cs="Arial"/>
                      <w:b/>
                      <w:bCs/>
                      <w:i w:val="0"/>
                      <w:iCs w:val="0"/>
                      <w:color w:val="0000FF"/>
                      <w:sz w:val="20"/>
                      <w:szCs w:val="20"/>
                      <w:vertAlign w:val="superscript"/>
                    </w:rPr>
                    <w:t>Quoi ?</w:t>
                  </w:r>
                </w:p>
              </w:tc>
              <w:tc>
                <w:tcPr>
                  <w:tcW w:w="1350" w:type="dxa"/>
                  <w:tcBorders>
                    <w:top w:val="single" w:sz="6" w:space="0" w:color="111111"/>
                    <w:left w:val="single" w:sz="6" w:space="0" w:color="auto"/>
                    <w:bottom w:val="single" w:sz="6" w:space="0" w:color="auto"/>
                    <w:right w:val="single" w:sz="6" w:space="0" w:color="auto"/>
                  </w:tcBorders>
                </w:tcPr>
                <w:p w:rsidR="00B605EF" w:rsidRDefault="00B605EF" w:rsidP="00B861F0">
                  <w:pPr>
                    <w:pStyle w:val="AdresseHTML"/>
                    <w:ind w:left="150" w:right="150"/>
                    <w:jc w:val="center"/>
                    <w:rPr>
                      <w:sz w:val="20"/>
                      <w:szCs w:val="20"/>
                    </w:rPr>
                  </w:pPr>
                  <w:r>
                    <w:rPr>
                      <w:rFonts w:ascii="Arial" w:hAnsi="Arial" w:cs="Arial"/>
                      <w:b/>
                      <w:bCs/>
                      <w:i w:val="0"/>
                      <w:iCs w:val="0"/>
                      <w:color w:val="0000FF"/>
                      <w:sz w:val="20"/>
                      <w:szCs w:val="20"/>
                      <w:vertAlign w:val="superscript"/>
                    </w:rPr>
                    <w:t>Quand ?</w:t>
                  </w:r>
                </w:p>
                <w:p w:rsidR="00B605EF" w:rsidRDefault="00B605EF" w:rsidP="00B861F0">
                  <w:pPr>
                    <w:pStyle w:val="AdresseHTML"/>
                    <w:ind w:left="150" w:right="150"/>
                    <w:jc w:val="both"/>
                    <w:rPr>
                      <w:sz w:val="20"/>
                      <w:szCs w:val="20"/>
                    </w:rPr>
                  </w:pPr>
                  <w:r>
                    <w:rPr>
                      <w:rFonts w:ascii="Arial" w:hAnsi="Arial" w:cs="Arial"/>
                      <w:b/>
                      <w:bCs/>
                      <w:i w:val="0"/>
                      <w:iCs w:val="0"/>
                      <w:color w:val="0000FF"/>
                      <w:sz w:val="20"/>
                      <w:szCs w:val="20"/>
                      <w:vertAlign w:val="superscript"/>
                    </w:rPr>
                    <w:t xml:space="preserve">             Qui ?       </w:t>
                  </w:r>
                </w:p>
              </w:tc>
              <w:tc>
                <w:tcPr>
                  <w:tcW w:w="1425" w:type="dxa"/>
                  <w:tcBorders>
                    <w:top w:val="outset" w:sz="6" w:space="0" w:color="111111"/>
                    <w:left w:val="outset" w:sz="6" w:space="0" w:color="111111"/>
                    <w:bottom w:val="outset" w:sz="6" w:space="0" w:color="111111"/>
                    <w:right w:val="outset" w:sz="6" w:space="0" w:color="111111"/>
                  </w:tcBorders>
                </w:tcPr>
                <w:p w:rsidR="00B605EF" w:rsidRDefault="00B605EF" w:rsidP="00B861F0">
                  <w:pPr>
                    <w:pStyle w:val="AdresseHTML"/>
                    <w:ind w:left="150" w:right="150"/>
                    <w:jc w:val="center"/>
                    <w:rPr>
                      <w:sz w:val="20"/>
                      <w:szCs w:val="20"/>
                    </w:rPr>
                  </w:pPr>
                  <w:r>
                    <w:rPr>
                      <w:sz w:val="20"/>
                      <w:szCs w:val="20"/>
                    </w:rPr>
                    <w:t> </w:t>
                  </w:r>
                </w:p>
                <w:p w:rsidR="00B605EF" w:rsidRDefault="00B605EF" w:rsidP="00B861F0">
                  <w:pPr>
                    <w:pStyle w:val="AdresseHTML"/>
                    <w:ind w:left="150" w:right="150"/>
                    <w:jc w:val="center"/>
                    <w:rPr>
                      <w:sz w:val="20"/>
                      <w:szCs w:val="20"/>
                    </w:rPr>
                  </w:pPr>
                  <w:r>
                    <w:rPr>
                      <w:rFonts w:ascii="Arial" w:hAnsi="Arial" w:cs="Arial"/>
                      <w:b/>
                      <w:bCs/>
                      <w:i w:val="0"/>
                      <w:iCs w:val="0"/>
                      <w:color w:val="0000FF"/>
                      <w:sz w:val="20"/>
                      <w:szCs w:val="20"/>
                      <w:vertAlign w:val="superscript"/>
                    </w:rPr>
                    <w:t>Caractéristiques</w:t>
                  </w:r>
                </w:p>
              </w:tc>
              <w:tc>
                <w:tcPr>
                  <w:tcW w:w="1080" w:type="dxa"/>
                  <w:tcBorders>
                    <w:top w:val="outset" w:sz="6" w:space="0" w:color="111111"/>
                    <w:left w:val="outset" w:sz="6" w:space="0" w:color="111111"/>
                    <w:bottom w:val="outset" w:sz="6" w:space="0" w:color="111111"/>
                    <w:right w:val="single" w:sz="6" w:space="0" w:color="auto"/>
                  </w:tcBorders>
                </w:tcPr>
                <w:p w:rsidR="00B605EF" w:rsidRDefault="00B605EF" w:rsidP="00B861F0">
                  <w:pPr>
                    <w:pStyle w:val="AdresseHTML"/>
                    <w:ind w:left="150" w:right="150"/>
                    <w:jc w:val="center"/>
                    <w:rPr>
                      <w:sz w:val="20"/>
                      <w:szCs w:val="20"/>
                    </w:rPr>
                  </w:pPr>
                  <w:r>
                    <w:rPr>
                      <w:rFonts w:ascii="Arial" w:hAnsi="Arial" w:cs="Arial"/>
                      <w:b/>
                      <w:bCs/>
                      <w:i w:val="0"/>
                      <w:iCs w:val="0"/>
                      <w:color w:val="0000FF"/>
                      <w:sz w:val="20"/>
                      <w:szCs w:val="20"/>
                      <w:vertAlign w:val="superscript"/>
                    </w:rPr>
                    <w:t xml:space="preserve">Fonctions </w:t>
                  </w:r>
                </w:p>
                <w:p w:rsidR="00B605EF" w:rsidRDefault="00B605EF" w:rsidP="00B861F0">
                  <w:pPr>
                    <w:pStyle w:val="AdresseHTML"/>
                    <w:ind w:left="150" w:right="150"/>
                    <w:jc w:val="center"/>
                    <w:rPr>
                      <w:sz w:val="20"/>
                      <w:szCs w:val="20"/>
                    </w:rPr>
                  </w:pPr>
                  <w:r>
                    <w:rPr>
                      <w:rFonts w:ascii="Arial" w:hAnsi="Arial" w:cs="Arial"/>
                      <w:b/>
                      <w:bCs/>
                      <w:i w:val="0"/>
                      <w:iCs w:val="0"/>
                      <w:color w:val="0000FF"/>
                      <w:sz w:val="20"/>
                      <w:szCs w:val="20"/>
                      <w:vertAlign w:val="superscript"/>
                    </w:rPr>
                    <w:t>annexes</w:t>
                  </w:r>
                </w:p>
              </w:tc>
            </w:tr>
            <w:tr w:rsidR="00B605EF" w:rsidTr="00B861F0">
              <w:trPr>
                <w:trHeight w:val="1935"/>
                <w:jc w:val="center"/>
              </w:trPr>
              <w:tc>
                <w:tcPr>
                  <w:tcW w:w="1065" w:type="dxa"/>
                  <w:tcBorders>
                    <w:top w:val="outset" w:sz="6" w:space="0" w:color="111111"/>
                    <w:left w:val="outset" w:sz="6" w:space="0" w:color="111111"/>
                    <w:bottom w:val="outset" w:sz="6" w:space="0" w:color="111111"/>
                    <w:right w:val="outset" w:sz="6" w:space="0" w:color="111111"/>
                  </w:tcBorders>
                </w:tcPr>
                <w:p w:rsidR="00B605EF" w:rsidRDefault="00B605EF" w:rsidP="00B861F0">
                  <w:pPr>
                    <w:pStyle w:val="Retraitcorpsdetexte"/>
                    <w:ind w:left="150" w:right="150"/>
                    <w:jc w:val="both"/>
                    <w:rPr>
                      <w:sz w:val="20"/>
                      <w:szCs w:val="20"/>
                    </w:rPr>
                  </w:pPr>
                  <w:r>
                    <w:rPr>
                      <w:rFonts w:ascii="Arial" w:hAnsi="Arial" w:cs="Arial"/>
                      <w:b/>
                      <w:bCs/>
                      <w:sz w:val="15"/>
                      <w:szCs w:val="15"/>
                    </w:rPr>
                    <w:t> Diagnostic.</w:t>
                  </w:r>
                </w:p>
              </w:tc>
              <w:tc>
                <w:tcPr>
                  <w:tcW w:w="1380" w:type="dxa"/>
                  <w:tcBorders>
                    <w:top w:val="outset" w:sz="6" w:space="0" w:color="111111"/>
                    <w:left w:val="outset" w:sz="6" w:space="0" w:color="111111"/>
                    <w:bottom w:val="outset" w:sz="6" w:space="0" w:color="111111"/>
                    <w:right w:val="outset" w:sz="6" w:space="0" w:color="111111"/>
                  </w:tcBorders>
                </w:tcPr>
                <w:p w:rsidR="00B605EF" w:rsidRDefault="00B605EF" w:rsidP="00B861F0">
                  <w:pPr>
                    <w:pStyle w:val="Retraitcorpsdetexte"/>
                    <w:ind w:left="150" w:right="150"/>
                    <w:jc w:val="both"/>
                    <w:rPr>
                      <w:sz w:val="20"/>
                      <w:szCs w:val="20"/>
                    </w:rPr>
                  </w:pPr>
                  <w:r>
                    <w:rPr>
                      <w:rFonts w:ascii="Arial" w:hAnsi="Arial" w:cs="Arial"/>
                      <w:b/>
                      <w:bCs/>
                      <w:sz w:val="15"/>
                      <w:szCs w:val="15"/>
                    </w:rPr>
                    <w:t>Faciliter l’apprentissage de l’apprenant et pour le professeur réguler son enseignement.</w:t>
                  </w:r>
                </w:p>
              </w:tc>
              <w:tc>
                <w:tcPr>
                  <w:tcW w:w="1380" w:type="dxa"/>
                  <w:tcBorders>
                    <w:top w:val="outset" w:sz="6" w:space="0" w:color="111111"/>
                    <w:left w:val="outset" w:sz="6" w:space="0" w:color="111111"/>
                    <w:bottom w:val="outset" w:sz="6" w:space="0" w:color="111111"/>
                    <w:right w:val="outset" w:sz="6" w:space="0" w:color="111111"/>
                  </w:tcBorders>
                </w:tcPr>
                <w:p w:rsidR="00B605EF" w:rsidRDefault="00B605EF" w:rsidP="00B861F0">
                  <w:pPr>
                    <w:pStyle w:val="Retraitcorpsdetexte"/>
                    <w:spacing w:before="15" w:beforeAutospacing="0" w:after="15" w:afterAutospacing="0"/>
                    <w:ind w:left="150" w:right="150"/>
                    <w:jc w:val="both"/>
                    <w:rPr>
                      <w:sz w:val="20"/>
                      <w:szCs w:val="20"/>
                    </w:rPr>
                  </w:pPr>
                  <w:r>
                    <w:rPr>
                      <w:rFonts w:ascii="Arial" w:hAnsi="Arial" w:cs="Arial"/>
                      <w:b/>
                      <w:bCs/>
                      <w:sz w:val="15"/>
                      <w:szCs w:val="15"/>
                    </w:rPr>
                    <w:t>Obtenir des informations sur les difficultés rencontrées par les élèves dans le réinvestissement du modèle discursif.</w:t>
                  </w:r>
                  <w:r>
                    <w:rPr>
                      <w:sz w:val="20"/>
                      <w:szCs w:val="20"/>
                    </w:rPr>
                    <w:t xml:space="preserve"> </w:t>
                  </w:r>
                </w:p>
                <w:p w:rsidR="00B605EF" w:rsidRDefault="00B605EF" w:rsidP="00B861F0">
                  <w:pPr>
                    <w:pStyle w:val="Retraitcorpsdetexte"/>
                    <w:spacing w:before="15" w:beforeAutospacing="0" w:after="15" w:afterAutospacing="0"/>
                    <w:ind w:left="150" w:right="150"/>
                    <w:jc w:val="both"/>
                    <w:rPr>
                      <w:sz w:val="20"/>
                      <w:szCs w:val="20"/>
                    </w:rPr>
                  </w:pPr>
                  <w:r>
                    <w:rPr>
                      <w:sz w:val="20"/>
                      <w:szCs w:val="20"/>
                    </w:rPr>
                    <w:t> </w:t>
                  </w:r>
                </w:p>
              </w:tc>
              <w:tc>
                <w:tcPr>
                  <w:tcW w:w="1350" w:type="dxa"/>
                  <w:tcBorders>
                    <w:top w:val="outset" w:sz="6" w:space="0" w:color="111111"/>
                    <w:left w:val="outset" w:sz="6" w:space="0" w:color="111111"/>
                    <w:bottom w:val="outset" w:sz="6" w:space="0" w:color="111111"/>
                    <w:right w:val="outset" w:sz="6" w:space="0" w:color="111111"/>
                  </w:tcBorders>
                </w:tcPr>
                <w:p w:rsidR="00B605EF" w:rsidRDefault="00B605EF" w:rsidP="00B861F0">
                  <w:pPr>
                    <w:ind w:left="150" w:right="150"/>
                    <w:jc w:val="center"/>
                    <w:rPr>
                      <w:sz w:val="20"/>
                      <w:szCs w:val="20"/>
                    </w:rPr>
                  </w:pPr>
                  <w:r>
                    <w:rPr>
                      <w:rFonts w:ascii="Arial" w:hAnsi="Arial" w:cs="Arial"/>
                      <w:b/>
                      <w:bCs/>
                      <w:sz w:val="15"/>
                      <w:szCs w:val="15"/>
                    </w:rPr>
                    <w:t>*Fin de l’U.D.</w:t>
                  </w:r>
                </w:p>
                <w:p w:rsidR="00B605EF" w:rsidRDefault="00B605EF" w:rsidP="00B861F0">
                  <w:pPr>
                    <w:ind w:left="150" w:right="150"/>
                    <w:jc w:val="center"/>
                    <w:rPr>
                      <w:sz w:val="20"/>
                      <w:szCs w:val="20"/>
                    </w:rPr>
                  </w:pPr>
                  <w:r>
                    <w:rPr>
                      <w:rFonts w:ascii="Arial" w:hAnsi="Arial" w:cs="Arial"/>
                      <w:b/>
                      <w:bCs/>
                      <w:sz w:val="15"/>
                      <w:szCs w:val="15"/>
                    </w:rPr>
                    <w:t>*Enseignant</w:t>
                  </w:r>
                  <w:r>
                    <w:rPr>
                      <w:sz w:val="20"/>
                      <w:szCs w:val="20"/>
                    </w:rPr>
                    <w:t xml:space="preserve"> </w:t>
                  </w:r>
                </w:p>
                <w:p w:rsidR="00B605EF" w:rsidRDefault="00B605EF" w:rsidP="00B861F0">
                  <w:pPr>
                    <w:ind w:left="150" w:right="150"/>
                    <w:jc w:val="center"/>
                    <w:rPr>
                      <w:sz w:val="20"/>
                      <w:szCs w:val="20"/>
                    </w:rPr>
                  </w:pPr>
                  <w:r>
                    <w:rPr>
                      <w:rFonts w:ascii="Arial" w:hAnsi="Arial" w:cs="Arial"/>
                      <w:b/>
                      <w:bCs/>
                      <w:sz w:val="15"/>
                      <w:szCs w:val="15"/>
                    </w:rPr>
                    <w:t>*Apprenant.</w:t>
                  </w:r>
                  <w:r>
                    <w:rPr>
                      <w:sz w:val="20"/>
                      <w:szCs w:val="20"/>
                    </w:rPr>
                    <w:t xml:space="preserve"> </w:t>
                  </w:r>
                </w:p>
              </w:tc>
              <w:tc>
                <w:tcPr>
                  <w:tcW w:w="1425" w:type="dxa"/>
                  <w:tcBorders>
                    <w:top w:val="outset" w:sz="6" w:space="0" w:color="111111"/>
                    <w:left w:val="outset" w:sz="6" w:space="0" w:color="111111"/>
                    <w:bottom w:val="outset" w:sz="6" w:space="0" w:color="111111"/>
                    <w:right w:val="outset" w:sz="6" w:space="0" w:color="111111"/>
                  </w:tcBorders>
                </w:tcPr>
                <w:p w:rsidR="00B605EF" w:rsidRDefault="00B605EF" w:rsidP="00B861F0">
                  <w:pPr>
                    <w:ind w:left="150" w:right="150"/>
                    <w:jc w:val="center"/>
                    <w:rPr>
                      <w:sz w:val="20"/>
                      <w:szCs w:val="20"/>
                    </w:rPr>
                  </w:pPr>
                  <w:r>
                    <w:rPr>
                      <w:rFonts w:ascii="Arial" w:hAnsi="Arial" w:cs="Arial"/>
                      <w:b/>
                      <w:bCs/>
                      <w:sz w:val="15"/>
                      <w:szCs w:val="15"/>
                    </w:rPr>
                    <w:t>*Formative.</w:t>
                  </w:r>
                  <w:r>
                    <w:rPr>
                      <w:sz w:val="20"/>
                      <w:szCs w:val="20"/>
                    </w:rPr>
                    <w:t xml:space="preserve"> </w:t>
                  </w:r>
                </w:p>
                <w:p w:rsidR="00B605EF" w:rsidRDefault="00B605EF" w:rsidP="00B861F0">
                  <w:pPr>
                    <w:ind w:left="150" w:right="150"/>
                    <w:jc w:val="center"/>
                    <w:rPr>
                      <w:sz w:val="20"/>
                      <w:szCs w:val="20"/>
                    </w:rPr>
                  </w:pPr>
                  <w:r>
                    <w:rPr>
                      <w:rFonts w:ascii="Arial" w:hAnsi="Arial" w:cs="Arial"/>
                      <w:b/>
                      <w:bCs/>
                      <w:sz w:val="15"/>
                      <w:szCs w:val="15"/>
                    </w:rPr>
                    <w:t xml:space="preserve">*Evaluation   continue, </w:t>
                  </w:r>
                  <w:proofErr w:type="spellStart"/>
                  <w:r>
                    <w:rPr>
                      <w:rFonts w:ascii="Arial" w:hAnsi="Arial" w:cs="Arial"/>
                      <w:b/>
                      <w:bCs/>
                      <w:sz w:val="15"/>
                      <w:szCs w:val="15"/>
                    </w:rPr>
                    <w:t>critériée</w:t>
                  </w:r>
                  <w:proofErr w:type="spellEnd"/>
                  <w:r>
                    <w:rPr>
                      <w:rFonts w:ascii="Arial" w:hAnsi="Arial" w:cs="Arial"/>
                      <w:b/>
                      <w:bCs/>
                      <w:sz w:val="15"/>
                      <w:szCs w:val="15"/>
                    </w:rPr>
                    <w:t xml:space="preserve"> &amp; sommative.</w:t>
                  </w:r>
                </w:p>
              </w:tc>
              <w:tc>
                <w:tcPr>
                  <w:tcW w:w="1080" w:type="dxa"/>
                  <w:tcBorders>
                    <w:top w:val="outset" w:sz="6" w:space="0" w:color="111111"/>
                    <w:left w:val="outset" w:sz="6" w:space="0" w:color="111111"/>
                    <w:bottom w:val="outset" w:sz="6" w:space="0" w:color="111111"/>
                    <w:right w:val="outset" w:sz="6" w:space="0" w:color="111111"/>
                  </w:tcBorders>
                </w:tcPr>
                <w:p w:rsidR="00B605EF" w:rsidRDefault="00B605EF" w:rsidP="00B861F0">
                  <w:pPr>
                    <w:ind w:left="150" w:right="150"/>
                    <w:jc w:val="center"/>
                    <w:rPr>
                      <w:sz w:val="20"/>
                      <w:szCs w:val="20"/>
                    </w:rPr>
                  </w:pPr>
                  <w:r>
                    <w:rPr>
                      <w:rFonts w:ascii="Arial" w:hAnsi="Arial" w:cs="Arial"/>
                      <w:b/>
                      <w:bCs/>
                      <w:sz w:val="15"/>
                      <w:szCs w:val="15"/>
                    </w:rPr>
                    <w:t>*Guider,</w:t>
                  </w:r>
                  <w:r>
                    <w:rPr>
                      <w:sz w:val="20"/>
                      <w:szCs w:val="20"/>
                    </w:rPr>
                    <w:t xml:space="preserve"> </w:t>
                  </w:r>
                </w:p>
                <w:p w:rsidR="00B605EF" w:rsidRDefault="00B605EF" w:rsidP="00B861F0">
                  <w:pPr>
                    <w:ind w:left="150" w:right="150"/>
                    <w:jc w:val="center"/>
                    <w:rPr>
                      <w:sz w:val="20"/>
                      <w:szCs w:val="20"/>
                    </w:rPr>
                  </w:pPr>
                  <w:r>
                    <w:rPr>
                      <w:rFonts w:ascii="Arial" w:hAnsi="Arial" w:cs="Arial"/>
                      <w:b/>
                      <w:bCs/>
                      <w:sz w:val="15"/>
                      <w:szCs w:val="15"/>
                    </w:rPr>
                    <w:t>*Corriger,</w:t>
                  </w:r>
                  <w:r>
                    <w:rPr>
                      <w:sz w:val="20"/>
                      <w:szCs w:val="20"/>
                    </w:rPr>
                    <w:t xml:space="preserve"> </w:t>
                  </w:r>
                </w:p>
                <w:p w:rsidR="00B605EF" w:rsidRDefault="00B605EF" w:rsidP="00B861F0">
                  <w:pPr>
                    <w:ind w:left="150" w:right="150"/>
                    <w:jc w:val="center"/>
                    <w:rPr>
                      <w:sz w:val="20"/>
                      <w:szCs w:val="20"/>
                    </w:rPr>
                  </w:pPr>
                  <w:r>
                    <w:rPr>
                      <w:rFonts w:ascii="Arial" w:hAnsi="Arial" w:cs="Arial"/>
                      <w:b/>
                      <w:bCs/>
                      <w:sz w:val="15"/>
                      <w:szCs w:val="15"/>
                    </w:rPr>
                    <w:t>*Remédier,</w:t>
                  </w:r>
                  <w:r>
                    <w:rPr>
                      <w:sz w:val="20"/>
                      <w:szCs w:val="20"/>
                    </w:rPr>
                    <w:t xml:space="preserve"> </w:t>
                  </w:r>
                </w:p>
                <w:p w:rsidR="00B605EF" w:rsidRDefault="00B605EF" w:rsidP="00B861F0">
                  <w:pPr>
                    <w:ind w:left="150" w:right="150"/>
                    <w:jc w:val="center"/>
                    <w:rPr>
                      <w:sz w:val="20"/>
                      <w:szCs w:val="20"/>
                    </w:rPr>
                  </w:pPr>
                  <w:r>
                    <w:rPr>
                      <w:rFonts w:ascii="Arial" w:hAnsi="Arial" w:cs="Arial"/>
                      <w:b/>
                      <w:bCs/>
                      <w:sz w:val="15"/>
                      <w:szCs w:val="15"/>
                    </w:rPr>
                    <w:t> *Renforcer,</w:t>
                  </w:r>
                  <w:r>
                    <w:rPr>
                      <w:sz w:val="20"/>
                      <w:szCs w:val="20"/>
                    </w:rPr>
                    <w:t xml:space="preserve"> </w:t>
                  </w:r>
                </w:p>
                <w:p w:rsidR="00B605EF" w:rsidRDefault="00B605EF" w:rsidP="00B861F0">
                  <w:pPr>
                    <w:ind w:left="150" w:right="150"/>
                    <w:jc w:val="center"/>
                    <w:rPr>
                      <w:sz w:val="20"/>
                      <w:szCs w:val="20"/>
                    </w:rPr>
                  </w:pPr>
                  <w:r>
                    <w:rPr>
                      <w:rFonts w:ascii="Arial" w:hAnsi="Arial" w:cs="Arial"/>
                      <w:b/>
                      <w:bCs/>
                      <w:sz w:val="15"/>
                      <w:szCs w:val="15"/>
                    </w:rPr>
                    <w:t> *Aider,</w:t>
                  </w:r>
                  <w:r>
                    <w:rPr>
                      <w:sz w:val="20"/>
                      <w:szCs w:val="20"/>
                    </w:rPr>
                    <w:t xml:space="preserve"> </w:t>
                  </w:r>
                </w:p>
                <w:p w:rsidR="00B605EF" w:rsidRDefault="00B605EF" w:rsidP="00B861F0">
                  <w:pPr>
                    <w:ind w:left="150" w:right="150"/>
                    <w:jc w:val="center"/>
                    <w:rPr>
                      <w:sz w:val="20"/>
                      <w:szCs w:val="20"/>
                    </w:rPr>
                  </w:pPr>
                  <w:r>
                    <w:rPr>
                      <w:rFonts w:ascii="Arial" w:hAnsi="Arial" w:cs="Arial"/>
                      <w:b/>
                      <w:bCs/>
                      <w:sz w:val="15"/>
                      <w:szCs w:val="15"/>
                    </w:rPr>
                    <w:t>*Vérifier…</w:t>
                  </w:r>
                  <w:r>
                    <w:rPr>
                      <w:sz w:val="20"/>
                      <w:szCs w:val="20"/>
                    </w:rPr>
                    <w:t xml:space="preserve"> </w:t>
                  </w:r>
                </w:p>
              </w:tc>
            </w:tr>
          </w:tbl>
          <w:p w:rsidR="00B605EF" w:rsidRDefault="00B605EF" w:rsidP="00B861F0">
            <w:pPr>
              <w:jc w:val="center"/>
            </w:pPr>
          </w:p>
        </w:tc>
      </w:tr>
      <w:tr w:rsidR="00B605EF" w:rsidTr="00B861F0">
        <w:trPr>
          <w:trHeight w:val="18615"/>
          <w:jc w:val="center"/>
        </w:trPr>
        <w:tc>
          <w:tcPr>
            <w:tcW w:w="4850" w:type="pct"/>
            <w:tcBorders>
              <w:top w:val="nil"/>
              <w:left w:val="nil"/>
              <w:bottom w:val="nil"/>
              <w:right w:val="nil"/>
            </w:tcBorders>
          </w:tcPr>
          <w:p w:rsidR="00B605EF" w:rsidRDefault="00B605EF" w:rsidP="00B861F0">
            <w:pPr>
              <w:pStyle w:val="Retraitcorpsdetexte"/>
              <w:spacing w:before="15" w:beforeAutospacing="0" w:after="15" w:afterAutospacing="0"/>
              <w:ind w:left="150" w:right="150"/>
            </w:pPr>
            <w:r>
              <w:rPr>
                <w:rFonts w:ascii="Arial" w:hAnsi="Arial" w:cs="Arial"/>
                <w:sz w:val="20"/>
                <w:szCs w:val="20"/>
              </w:rPr>
              <w:lastRenderedPageBreak/>
              <w:t xml:space="preserve">Le compte rendu est donc un moment important de remédier aux difficultés rencontrées par les élèves dans leur </w:t>
            </w:r>
            <w:proofErr w:type="spellStart"/>
            <w:r>
              <w:rPr>
                <w:rFonts w:ascii="Arial" w:hAnsi="Arial" w:cs="Arial"/>
                <w:sz w:val="20"/>
                <w:szCs w:val="20"/>
              </w:rPr>
              <w:t>textualisation</w:t>
            </w:r>
            <w:proofErr w:type="spellEnd"/>
            <w:r>
              <w:rPr>
                <w:rFonts w:ascii="Arial" w:hAnsi="Arial" w:cs="Arial"/>
                <w:sz w:val="20"/>
                <w:szCs w:val="20"/>
              </w:rPr>
              <w:t xml:space="preserve"> (production écrite). La séance du compte-rendu va fonctionner par rapport aux apprenants, en premier lieu, comme un moment-miroir qui devrait les inviter à réfléchir sur le pourquoi de chacune de leurs erreurs et en second lieu, les contraindre à mette en œuvre une stratégie  pour gérer ces erreurs afin de les corriger et de les dépasser.</w:t>
            </w:r>
          </w:p>
          <w:p w:rsidR="00B605EF" w:rsidRDefault="00B605EF" w:rsidP="00B861F0">
            <w:pPr>
              <w:pStyle w:val="Retraitcorpsdetexte"/>
              <w:spacing w:before="15" w:beforeAutospacing="0" w:after="15" w:afterAutospacing="0"/>
              <w:ind w:left="150" w:right="150"/>
            </w:pPr>
            <w:r>
              <w:rPr>
                <w:rFonts w:ascii="Arial" w:hAnsi="Arial" w:cs="Arial"/>
                <w:sz w:val="20"/>
                <w:szCs w:val="20"/>
              </w:rPr>
              <w:t>Le compte-rendu n’est pas seulement une aide à l’apprentissage, c’est aussi un objet de mesure et d’appréciation de l’évolution de la compétence des élèves à la fin de l’U.D avant d’entamer celle qui va suivre dans le cadre du projet didactique en cours de réalisation.</w:t>
            </w:r>
          </w:p>
          <w:p w:rsidR="00B605EF" w:rsidRDefault="00B605EF" w:rsidP="00B861F0">
            <w:pPr>
              <w:pStyle w:val="Retraitcorpsdetexte"/>
              <w:spacing w:before="15" w:beforeAutospacing="0" w:after="15" w:afterAutospacing="0"/>
              <w:ind w:left="150" w:right="150"/>
            </w:pPr>
            <w:r>
              <w:rPr>
                <w:rFonts w:ascii="Arial" w:hAnsi="Arial" w:cs="Arial"/>
                <w:sz w:val="20"/>
                <w:szCs w:val="20"/>
              </w:rPr>
              <w:t>Toutefois, cette séance ne peut être utile que si elle fait partie d’un enseignement/apprentissage s’appuyant sur la « </w:t>
            </w:r>
            <w:hyperlink r:id="rId4" w:history="1">
              <w:r>
                <w:rPr>
                  <w:rStyle w:val="Lienhypertexte"/>
                  <w:rFonts w:ascii="Arial" w:hAnsi="Arial" w:cs="Arial"/>
                  <w:sz w:val="20"/>
                  <w:szCs w:val="20"/>
                </w:rPr>
                <w:t>pédagogie par objectifs</w:t>
              </w:r>
            </w:hyperlink>
            <w:r>
              <w:rPr>
                <w:rFonts w:ascii="Arial" w:hAnsi="Arial" w:cs="Arial"/>
                <w:sz w:val="20"/>
                <w:szCs w:val="20"/>
              </w:rPr>
              <w:t> ».</w:t>
            </w:r>
          </w:p>
          <w:p w:rsidR="00B605EF" w:rsidRDefault="00B605EF" w:rsidP="00B861F0">
            <w:pPr>
              <w:pStyle w:val="Retraitcorpsdetexte"/>
              <w:spacing w:before="15" w:beforeAutospacing="0" w:after="15" w:afterAutospacing="0"/>
              <w:ind w:left="150" w:right="150"/>
            </w:pPr>
            <w:r>
              <w:rPr>
                <w:rFonts w:ascii="Arial" w:hAnsi="Arial" w:cs="Arial"/>
                <w:sz w:val="20"/>
                <w:szCs w:val="20"/>
              </w:rPr>
              <w:t>En effet, les activités de réécriture qui seraient prévues dans la séance de compte-rendu ne peuvent être efficaces que si ces exercices relèvent de présupposés linguistiques et didactiques cohérents.</w:t>
            </w:r>
          </w:p>
          <w:p w:rsidR="00B605EF" w:rsidRDefault="00B605EF" w:rsidP="00B861F0">
            <w:pPr>
              <w:pStyle w:val="Retraitcorpsdetexte"/>
              <w:spacing w:before="15" w:beforeAutospacing="0" w:after="15" w:afterAutospacing="0"/>
              <w:ind w:left="150" w:right="150"/>
            </w:pPr>
            <w:r>
              <w:rPr>
                <w:rFonts w:ascii="Arial" w:hAnsi="Arial" w:cs="Arial"/>
                <w:sz w:val="20"/>
                <w:szCs w:val="20"/>
              </w:rPr>
              <w:t xml:space="preserve">Il est évidemment, peu aisé de connaître les compétences communicatives de ses élèves s’ils sont testés   sur un contenu de type structural ou d’étude </w:t>
            </w:r>
            <w:proofErr w:type="spellStart"/>
            <w:r>
              <w:rPr>
                <w:rFonts w:ascii="Arial" w:hAnsi="Arial" w:cs="Arial"/>
                <w:sz w:val="20"/>
                <w:szCs w:val="20"/>
              </w:rPr>
              <w:t>morpho-syntaxique</w:t>
            </w:r>
            <w:proofErr w:type="spellEnd"/>
            <w:r>
              <w:rPr>
                <w:rFonts w:ascii="Arial" w:hAnsi="Arial" w:cs="Arial"/>
                <w:sz w:val="20"/>
                <w:szCs w:val="20"/>
              </w:rPr>
              <w:t>.</w:t>
            </w:r>
          </w:p>
          <w:p w:rsidR="00B605EF" w:rsidRDefault="00B605EF" w:rsidP="00B861F0">
            <w:pPr>
              <w:pStyle w:val="Retraitcorpsdetexte"/>
              <w:spacing w:before="15" w:beforeAutospacing="0" w:after="15" w:afterAutospacing="0"/>
              <w:ind w:left="150" w:right="150"/>
            </w:pPr>
            <w:r>
              <w:rPr>
                <w:rFonts w:ascii="Arial" w:hAnsi="Arial" w:cs="Arial"/>
                <w:sz w:val="20"/>
                <w:szCs w:val="20"/>
              </w:rPr>
              <w:t>Ce qui nous emmène à poser le problème du lien entre objectif et évaluation. En effet, l’évaluation formative ne peut se concevoir aujourd’hui sans y associer la notion d’objectif d’apprentissage. Ces deux notions sont devenues totalement liées et incontournables : «Aucun processus d’évaluation n’a de sens indépendamment des objectifs d’apprentissage visés, réciproquement, l’objectif n’existe véritablement que s’il inclut dans sa description même ses modes d’évaluation. » Louis PORCHER.</w:t>
            </w:r>
          </w:p>
          <w:p w:rsidR="00B605EF" w:rsidRDefault="00B605EF" w:rsidP="00B861F0">
            <w:pPr>
              <w:pStyle w:val="Retraitcorpsdetexte"/>
              <w:spacing w:before="15" w:beforeAutospacing="0" w:after="15" w:afterAutospacing="0"/>
              <w:ind w:left="150" w:right="150"/>
            </w:pPr>
            <w:r>
              <w:rPr>
                <w:rFonts w:ascii="Arial" w:hAnsi="Arial" w:cs="Arial"/>
                <w:sz w:val="20"/>
                <w:szCs w:val="20"/>
              </w:rPr>
              <w:t>Par ailleurs, pour être pertinente, une évaluation doit être « valide c’est-à-dire qu’elle doit mesurer exactement et exclusivement ce qu’elle est censée  mesurer » Il doit donc y avoir correspondance entre contenu du test, surtout au niveau de sa consigne et l’objectif de l’apprentissage. C’est vrai que ce n’est pas toujours facile à obtenir, mais lorsque l’on n’évalue que la maîtrise de l’objectif opérationnel bien conçu et bien construit, cette qualité s’obtient aisément.</w:t>
            </w:r>
          </w:p>
          <w:p w:rsidR="00B605EF" w:rsidRDefault="00B605EF" w:rsidP="00B861F0">
            <w:pPr>
              <w:pStyle w:val="Retraitcorpsdetexte"/>
              <w:spacing w:before="15" w:beforeAutospacing="0" w:after="15" w:afterAutospacing="0"/>
              <w:ind w:left="150" w:right="150"/>
            </w:pPr>
            <w:r>
              <w:rPr>
                <w:rFonts w:ascii="Arial" w:hAnsi="Arial" w:cs="Arial"/>
                <w:sz w:val="20"/>
                <w:szCs w:val="20"/>
              </w:rPr>
              <w:t xml:space="preserve">Il est à faire remarquer malheureusement que l’impact de la consigne de travail est fréquemment sous-estimé et on assiste par conséquent le plus souvent à des dérives et à des distorsions observées par la suite, dans des copies d’élèves, ayant pour origine des ambiguïtés dans la formulation des sujets de rédaction qui en outre n’explicitent que rarement les critères de réussite. </w:t>
            </w:r>
          </w:p>
          <w:p w:rsidR="00B605EF" w:rsidRDefault="00B605EF" w:rsidP="00B861F0">
            <w:pPr>
              <w:pStyle w:val="Retraitcorpsdetexte"/>
              <w:spacing w:before="15" w:beforeAutospacing="0" w:after="15" w:afterAutospacing="0"/>
              <w:ind w:left="150" w:right="150"/>
            </w:pPr>
            <w:r>
              <w:t> </w:t>
            </w:r>
          </w:p>
          <w:p w:rsidR="00B605EF" w:rsidRDefault="00B605EF" w:rsidP="00B861F0">
            <w:pPr>
              <w:pStyle w:val="Retraitcorpsdetexte"/>
              <w:spacing w:before="15" w:beforeAutospacing="0" w:after="15" w:afterAutospacing="0"/>
              <w:ind w:left="150" w:right="150"/>
            </w:pPr>
            <w:r>
              <w:rPr>
                <w:rFonts w:ascii="Arial" w:hAnsi="Arial" w:cs="Arial"/>
                <w:b/>
                <w:bCs/>
                <w:sz w:val="20"/>
                <w:szCs w:val="20"/>
                <w:u w:val="single"/>
              </w:rPr>
              <w:t>Conclusion :</w:t>
            </w:r>
          </w:p>
          <w:p w:rsidR="00B605EF" w:rsidRDefault="00B605EF" w:rsidP="00B861F0">
            <w:pPr>
              <w:pStyle w:val="Retraitcorpsdetexte"/>
              <w:spacing w:before="15" w:beforeAutospacing="0" w:after="15" w:afterAutospacing="0"/>
              <w:ind w:left="150" w:right="150"/>
            </w:pPr>
            <w:r>
              <w:rPr>
                <w:rFonts w:ascii="Arial" w:hAnsi="Arial" w:cs="Arial"/>
                <w:sz w:val="20"/>
                <w:szCs w:val="20"/>
              </w:rPr>
              <w:t>Se baser sur des objectifs opérationnels pour enseigner et évaluer n’est pas un but en soi, car cela ne suffit pas à faire progresser l’élève. C’est la séance de compte-rendu, en fin d’U.D, grâce, essentiellement, aux résultats analysés des travaux d’élèves, qui est importante puisque cette séance est le moment , dans l’U.D, qui va montrer à l’enseignant et aux apprenants si l’objectif annoncé au départ a été atteint ou  pas.</w:t>
            </w:r>
          </w:p>
          <w:p w:rsidR="00B605EF" w:rsidRDefault="00B605EF" w:rsidP="00B861F0">
            <w:pPr>
              <w:pStyle w:val="Retraitcorpsdetexte"/>
              <w:spacing w:before="15" w:beforeAutospacing="0" w:after="15" w:afterAutospacing="0"/>
              <w:ind w:left="150" w:right="150"/>
            </w:pPr>
            <w:r>
              <w:rPr>
                <w:rFonts w:ascii="Arial" w:hAnsi="Arial" w:cs="Arial"/>
                <w:sz w:val="20"/>
                <w:szCs w:val="20"/>
              </w:rPr>
              <w:t>Ainsi ces résultats, dans une évaluation formative, aideront chacun, à l’intérieur du tandem enseignant/apprenant, à maîtriser son rôle. Le professeur, en faisant son diagnostic, ne pourra ignorer les lacunes et les points forts de l’élève et ce dernier saura à tout moment où il en est, sur quoi s’appuyer et l’étendu de l’effort qu’il lui reste à fournir. Pour l’un comme pour l’autre, cette séance, si elle est sérieusement intégrée à l’apprentissage va être un appui, une aide. Elle ne sera plus perçue comme une séance inutile, mais plutôt un outil nécessaire dont on se servira pour construire efficacement l’apprentissage guidé de l’écrit dans la durée en sachant vraiment où l’on va. Car en ce qui concerne l’enseignant, son rôle est effectivement d’emmener l’élève d’un état initial X à un étal final ou intermédiaire Y, à travers un cursus de formation préalablement déterminé dont le contenu et les objectifs devraient être communiqués aux apprenants puis discutés avec eux. Ainsi, les apprenants sont impliqués  dans cette dynamique d’apprentissage dont ils sont la cible.</w:t>
            </w:r>
          </w:p>
          <w:p w:rsidR="00B605EF" w:rsidRDefault="00B605EF" w:rsidP="00B861F0">
            <w:pPr>
              <w:pStyle w:val="Retraitcorpsdetexte"/>
              <w:spacing w:before="15" w:beforeAutospacing="0" w:after="15" w:afterAutospacing="0"/>
              <w:ind w:left="150" w:right="150"/>
            </w:pPr>
            <w:r>
              <w:rPr>
                <w:rFonts w:ascii="Arial" w:hAnsi="Arial" w:cs="Arial"/>
                <w:sz w:val="20"/>
                <w:szCs w:val="20"/>
              </w:rPr>
              <w:t xml:space="preserve">C’est pourquoi le professeur doit se donner les moyens d’évaluation et de </w:t>
            </w:r>
            <w:proofErr w:type="spellStart"/>
            <w:r>
              <w:rPr>
                <w:rFonts w:ascii="Arial" w:hAnsi="Arial" w:cs="Arial"/>
                <w:sz w:val="20"/>
                <w:szCs w:val="20"/>
              </w:rPr>
              <w:t>remédiation</w:t>
            </w:r>
            <w:proofErr w:type="spellEnd"/>
            <w:r>
              <w:rPr>
                <w:rFonts w:ascii="Arial" w:hAnsi="Arial" w:cs="Arial"/>
                <w:sz w:val="20"/>
                <w:szCs w:val="20"/>
              </w:rPr>
              <w:t xml:space="preserve"> nécessaires et efficaces pour mener à bien sa mission.</w:t>
            </w:r>
          </w:p>
          <w:p w:rsidR="00B605EF" w:rsidRDefault="00B605EF" w:rsidP="00B861F0">
            <w:pPr>
              <w:pStyle w:val="Retraitcorpsdetexte"/>
              <w:spacing w:before="15" w:beforeAutospacing="0" w:after="15" w:afterAutospacing="0"/>
              <w:ind w:left="150" w:right="150"/>
            </w:pPr>
            <w:r>
              <w:rPr>
                <w:rFonts w:ascii="Arial" w:hAnsi="Arial" w:cs="Arial"/>
                <w:sz w:val="20"/>
                <w:szCs w:val="20"/>
              </w:rPr>
              <w:t xml:space="preserve">Le compte-rendu d’expression-écrite doit être perçu dans cette « nouvelle » </w:t>
            </w:r>
            <w:proofErr w:type="gramStart"/>
            <w:r>
              <w:rPr>
                <w:rFonts w:ascii="Arial" w:hAnsi="Arial" w:cs="Arial"/>
                <w:sz w:val="20"/>
                <w:szCs w:val="20"/>
              </w:rPr>
              <w:t>vision .</w:t>
            </w:r>
            <w:proofErr w:type="gramEnd"/>
            <w:r>
              <w:rPr>
                <w:rFonts w:ascii="Arial" w:hAnsi="Arial" w:cs="Arial"/>
                <w:sz w:val="20"/>
                <w:szCs w:val="20"/>
              </w:rPr>
              <w:t xml:space="preserve"> Il est par conséquent,  nécessaire de remettre en question cette manière traditionnelle de corriger qui se limite généralement à des phénomènes de surface (orthographe, </w:t>
            </w:r>
            <w:r>
              <w:rPr>
                <w:rFonts w:ascii="Arial" w:hAnsi="Arial" w:cs="Arial"/>
                <w:sz w:val="20"/>
                <w:szCs w:val="20"/>
              </w:rPr>
              <w:lastRenderedPageBreak/>
              <w:t>grammaire, vocabulaire…) ou à des remarques « </w:t>
            </w:r>
            <w:proofErr w:type="spellStart"/>
            <w:r>
              <w:rPr>
                <w:rFonts w:ascii="Arial" w:hAnsi="Arial" w:cs="Arial"/>
                <w:sz w:val="20"/>
                <w:szCs w:val="20"/>
              </w:rPr>
              <w:t>verdictives</w:t>
            </w:r>
            <w:proofErr w:type="spellEnd"/>
            <w:r>
              <w:rPr>
                <w:rFonts w:ascii="Arial" w:hAnsi="Arial" w:cs="Arial"/>
                <w:sz w:val="20"/>
                <w:szCs w:val="20"/>
              </w:rPr>
              <w:t xml:space="preserve"> » </w:t>
            </w:r>
            <w:proofErr w:type="gramStart"/>
            <w:r>
              <w:rPr>
                <w:rFonts w:ascii="Arial" w:hAnsi="Arial" w:cs="Arial"/>
                <w:sz w:val="20"/>
                <w:szCs w:val="20"/>
              </w:rPr>
              <w:t>( mal</w:t>
            </w:r>
            <w:proofErr w:type="gramEnd"/>
            <w:r>
              <w:rPr>
                <w:rFonts w:ascii="Arial" w:hAnsi="Arial" w:cs="Arial"/>
                <w:sz w:val="20"/>
                <w:szCs w:val="20"/>
              </w:rPr>
              <w:t xml:space="preserve"> dit, maladroit, impropre, incorrect…) qui le plus souvent ne veulent rien dire pour nos élèves.</w:t>
            </w:r>
          </w:p>
          <w:p w:rsidR="00B605EF" w:rsidRDefault="00B605EF" w:rsidP="00B861F0">
            <w:pPr>
              <w:pStyle w:val="Retraitcorpsdetexte"/>
              <w:spacing w:before="15" w:beforeAutospacing="0" w:after="15" w:afterAutospacing="0"/>
              <w:ind w:left="150" w:right="150"/>
            </w:pPr>
            <w:r>
              <w:rPr>
                <w:rFonts w:ascii="Arial" w:hAnsi="Arial" w:cs="Arial"/>
                <w:sz w:val="20"/>
                <w:szCs w:val="20"/>
              </w:rPr>
              <w:t>Au contraire le compte-rendu de rédaction doit s’orienter vers la correction des dysfonctionnements de la composante textuelle et discursive dans les reproductions écrites de nos élèves.</w:t>
            </w:r>
          </w:p>
          <w:p w:rsidR="00B605EF" w:rsidRDefault="00B605EF" w:rsidP="00B861F0">
            <w:pPr>
              <w:pStyle w:val="Retraitcorpsdetexte"/>
              <w:spacing w:before="15" w:beforeAutospacing="0" w:after="15" w:afterAutospacing="0"/>
              <w:ind w:left="150" w:right="150"/>
            </w:pPr>
            <w:r>
              <w:rPr>
                <w:rFonts w:ascii="Arial" w:hAnsi="Arial" w:cs="Arial"/>
                <w:sz w:val="20"/>
                <w:szCs w:val="20"/>
              </w:rPr>
              <w:t>Aussi le professeur doit-il être capable de relever, dans les copies de ses élèves, ces erreurs textuelles, d’analyser leurs incidences et leurs portées afin de pouvoir prescrire une modification pour l’apprenant.</w:t>
            </w:r>
          </w:p>
          <w:p w:rsidR="00B605EF" w:rsidRDefault="00B605EF" w:rsidP="00B861F0">
            <w:pPr>
              <w:pStyle w:val="Retraitcorpsdetexte"/>
              <w:ind w:left="150" w:right="150"/>
            </w:pPr>
            <w:r>
              <w:rPr>
                <w:rFonts w:ascii="Arial" w:hAnsi="Arial" w:cs="Arial"/>
                <w:b/>
                <w:bCs/>
                <w:sz w:val="15"/>
                <w:szCs w:val="15"/>
                <w:u w:val="single"/>
              </w:rPr>
              <w:t>P.S</w:t>
            </w:r>
            <w:r>
              <w:rPr>
                <w:rFonts w:ascii="Arial" w:hAnsi="Arial" w:cs="Arial"/>
                <w:b/>
                <w:bCs/>
                <w:sz w:val="15"/>
                <w:szCs w:val="15"/>
              </w:rPr>
              <w:t>/        JUNG, le médecin et psychologue suisse (1895-1961) disait aux psychothérapeutes et demandons-nous si ce qu’il leur conseille n’est pas vrai aussi pour les enseignants, face aux erreurs des élèves dans la construction de leur savoir :</w:t>
            </w:r>
            <w:proofErr w:type="gramStart"/>
            <w:r>
              <w:rPr>
                <w:rFonts w:ascii="Arial" w:hAnsi="Arial" w:cs="Arial"/>
                <w:b/>
                <w:bCs/>
                <w:sz w:val="15"/>
                <w:szCs w:val="15"/>
              </w:rPr>
              <w:t>  «</w:t>
            </w:r>
            <w:proofErr w:type="gramEnd"/>
            <w:r>
              <w:rPr>
                <w:rFonts w:ascii="Arial" w:hAnsi="Arial" w:cs="Arial"/>
                <w:b/>
                <w:bCs/>
                <w:sz w:val="15"/>
                <w:szCs w:val="15"/>
              </w:rPr>
              <w:t> Ce qui est, réellement, c’est ce qui se montre actif. Si ce qui m’apparaît comme une erreur est en fin de compte plus efficace et plus puissant qu’une prétendue vérité, il importe d’abord de suivre cette erreur, car c’est en elle que gisent la force et la vie, que je laisserais échapper si je persévérais dans ce qui est réputé vrai. La lumière nécessite l’obscurité, sans laquelle elle ne saurait être lumière. »</w:t>
            </w:r>
          </w:p>
          <w:p w:rsidR="00B605EF" w:rsidRDefault="00B605EF" w:rsidP="00B861F0">
            <w:pPr>
              <w:pStyle w:val="Retraitcorpsdetexte"/>
              <w:ind w:left="150" w:right="150"/>
            </w:pPr>
            <w:r>
              <w:rPr>
                <w:rFonts w:ascii="Arial" w:hAnsi="Arial" w:cs="Arial"/>
                <w:b/>
                <w:bCs/>
                <w:sz w:val="15"/>
                <w:szCs w:val="15"/>
              </w:rPr>
              <w:t xml:space="preserve">En effet,  notre conception de l’erreur est à remettre en question. Ne faut-il pas faire de la dynamique de l’erreur un facteur d’intégration et non d’exclusion, par sa prise en compte, dans un premier temps, comme légitime et comme passage obligé ? Oui, laisser vivre les erreurs car toute erreur peut être créatrice et devenir la non-erreur  -provisoire elle aussi- de demain ; mais ça ne sera possible que si notre enseignement est centré sur l’élève, sans bien entendu perdre de vue les références de l’école. </w:t>
            </w:r>
          </w:p>
          <w:p w:rsidR="00B605EF" w:rsidRDefault="00B605EF" w:rsidP="00B861F0">
            <w:pPr>
              <w:ind w:left="150" w:right="150"/>
            </w:pPr>
            <w:r>
              <w:rPr>
                <w:rFonts w:ascii="Arial" w:hAnsi="Arial" w:cs="Arial"/>
                <w:b/>
                <w:bCs/>
                <w:sz w:val="15"/>
                <w:szCs w:val="15"/>
              </w:rPr>
              <w:t xml:space="preserve">Aussi une définition opérationnelle de l’erreur dans tout enseignement/apprentissage s’impose-t-elle et </w:t>
            </w:r>
            <w:proofErr w:type="gramStart"/>
            <w:r>
              <w:rPr>
                <w:rFonts w:ascii="Arial" w:hAnsi="Arial" w:cs="Arial"/>
                <w:b/>
                <w:bCs/>
                <w:sz w:val="15"/>
                <w:szCs w:val="15"/>
              </w:rPr>
              <w:t>ce en</w:t>
            </w:r>
            <w:proofErr w:type="gramEnd"/>
            <w:r>
              <w:rPr>
                <w:rFonts w:ascii="Arial" w:hAnsi="Arial" w:cs="Arial"/>
                <w:b/>
                <w:bCs/>
                <w:sz w:val="15"/>
                <w:szCs w:val="15"/>
              </w:rPr>
              <w:t xml:space="preserve"> réfléchissant à une stratégie qui instrumenterait l’erreur d’une manière positive, car elle est synonyme de tâtonnement expérimental  nécessaire dans l’acquisition des savoirs et des  savoir-faire.                                </w:t>
            </w:r>
            <w:r>
              <w:rPr>
                <w:b/>
                <w:bCs/>
                <w:sz w:val="16"/>
                <w:szCs w:val="16"/>
              </w:rPr>
              <w:t xml:space="preserve">                                                                                </w:t>
            </w:r>
          </w:p>
          <w:p w:rsidR="00B605EF" w:rsidRDefault="00B605EF" w:rsidP="00B861F0">
            <w:pPr>
              <w:ind w:left="150" w:right="150" w:firstLine="708"/>
            </w:pPr>
            <w:r>
              <w:rPr>
                <w:sz w:val="20"/>
                <w:szCs w:val="20"/>
              </w:rPr>
              <w:t xml:space="preserve">                                                                                                                                                                                              </w:t>
            </w:r>
            <w:r>
              <w:rPr>
                <w:rFonts w:ascii="Arial" w:hAnsi="Arial" w:cs="Arial"/>
                <w:b/>
                <w:bCs/>
                <w:sz w:val="15"/>
                <w:szCs w:val="15"/>
              </w:rPr>
              <w:t>  M.DJOUDI.</w:t>
            </w:r>
            <w:r>
              <w:t xml:space="preserve"> </w:t>
            </w:r>
          </w:p>
          <w:p w:rsidR="00B605EF" w:rsidRDefault="00B605EF" w:rsidP="00B861F0">
            <w:pPr>
              <w:pStyle w:val="Retraitcorpsdetexte"/>
              <w:ind w:left="150" w:right="150"/>
            </w:pPr>
            <w:r>
              <w:rPr>
                <w:b/>
                <w:bCs/>
                <w:color w:val="0000FF"/>
                <w:sz w:val="16"/>
                <w:szCs w:val="16"/>
              </w:rPr>
              <w:t> </w:t>
            </w:r>
            <w:r>
              <w:rPr>
                <w:b/>
                <w:bCs/>
                <w:color w:val="0000FF"/>
                <w:sz w:val="20"/>
                <w:szCs w:val="20"/>
              </w:rPr>
              <w:t>  </w:t>
            </w:r>
            <w:r>
              <w:rPr>
                <w:rFonts w:ascii="Arial" w:hAnsi="Arial" w:cs="Arial"/>
                <w:b/>
                <w:bCs/>
                <w:color w:val="0000FF"/>
                <w:sz w:val="20"/>
                <w:szCs w:val="20"/>
              </w:rPr>
              <w:t xml:space="preserve"> </w:t>
            </w:r>
            <w:r>
              <w:rPr>
                <w:rFonts w:ascii="Arial" w:hAnsi="Arial" w:cs="Arial"/>
                <w:b/>
                <w:bCs/>
                <w:color w:val="0000FF"/>
                <w:sz w:val="20"/>
                <w:szCs w:val="20"/>
                <w:u w:val="single"/>
              </w:rPr>
              <w:t>Bibliographie :</w:t>
            </w:r>
          </w:p>
          <w:p w:rsidR="00B605EF" w:rsidRDefault="00B605EF" w:rsidP="00B861F0">
            <w:pPr>
              <w:pStyle w:val="AdresseHTML"/>
              <w:ind w:left="150" w:right="150"/>
            </w:pPr>
            <w:r>
              <w:rPr>
                <w:rFonts w:ascii="Arial" w:hAnsi="Arial" w:cs="Arial"/>
                <w:sz w:val="20"/>
                <w:szCs w:val="20"/>
              </w:rPr>
              <w:t>     </w:t>
            </w:r>
            <w:r>
              <w:rPr>
                <w:rFonts w:ascii="Arial" w:hAnsi="Arial" w:cs="Arial"/>
                <w:b/>
                <w:bCs/>
                <w:i w:val="0"/>
                <w:iCs w:val="0"/>
                <w:sz w:val="15"/>
                <w:szCs w:val="15"/>
                <w:u w:val="single"/>
              </w:rPr>
              <w:t>Des pratiques de l’écrit.</w:t>
            </w:r>
            <w:r>
              <w:rPr>
                <w:rFonts w:ascii="Arial" w:hAnsi="Arial" w:cs="Arial"/>
                <w:b/>
                <w:bCs/>
                <w:i w:val="0"/>
                <w:iCs w:val="0"/>
                <w:sz w:val="15"/>
                <w:szCs w:val="15"/>
              </w:rPr>
              <w:t xml:space="preserve"> Gisèle KAHN. Edition Hachette. Paris 1993.</w:t>
            </w:r>
          </w:p>
          <w:p w:rsidR="00B605EF" w:rsidRDefault="00B605EF" w:rsidP="00B861F0">
            <w:pPr>
              <w:pStyle w:val="AdresseHTML"/>
              <w:ind w:left="150" w:right="150"/>
            </w:pPr>
            <w:r>
              <w:rPr>
                <w:rFonts w:ascii="Arial" w:hAnsi="Arial" w:cs="Arial"/>
                <w:b/>
                <w:bCs/>
                <w:i w:val="0"/>
                <w:iCs w:val="0"/>
                <w:sz w:val="15"/>
                <w:szCs w:val="15"/>
              </w:rPr>
              <w:t xml:space="preserve">      </w:t>
            </w:r>
            <w:r>
              <w:rPr>
                <w:rFonts w:ascii="Arial" w:hAnsi="Arial" w:cs="Arial"/>
                <w:b/>
                <w:bCs/>
                <w:i w:val="0"/>
                <w:iCs w:val="0"/>
                <w:sz w:val="15"/>
                <w:szCs w:val="15"/>
                <w:u w:val="single"/>
              </w:rPr>
              <w:t>Situation d’écrit</w:t>
            </w:r>
            <w:r>
              <w:rPr>
                <w:rFonts w:ascii="Arial" w:hAnsi="Arial" w:cs="Arial"/>
                <w:b/>
                <w:bCs/>
                <w:i w:val="0"/>
                <w:iCs w:val="0"/>
                <w:sz w:val="15"/>
                <w:szCs w:val="15"/>
              </w:rPr>
              <w:t>. Sophie MOIRAND. Edition CLE International. Paris 1979.</w:t>
            </w:r>
          </w:p>
          <w:p w:rsidR="00B605EF" w:rsidRDefault="00B605EF" w:rsidP="00B861F0">
            <w:pPr>
              <w:pStyle w:val="AdresseHTML"/>
              <w:ind w:left="150" w:right="150"/>
            </w:pPr>
            <w:r>
              <w:rPr>
                <w:rFonts w:ascii="Arial" w:hAnsi="Arial" w:cs="Arial"/>
                <w:b/>
                <w:bCs/>
                <w:i w:val="0"/>
                <w:iCs w:val="0"/>
                <w:sz w:val="15"/>
                <w:szCs w:val="15"/>
              </w:rPr>
              <w:t xml:space="preserve">      </w:t>
            </w:r>
            <w:r>
              <w:rPr>
                <w:rFonts w:ascii="Arial" w:hAnsi="Arial" w:cs="Arial"/>
                <w:b/>
                <w:bCs/>
                <w:i w:val="0"/>
                <w:iCs w:val="0"/>
                <w:sz w:val="15"/>
                <w:szCs w:val="15"/>
                <w:u w:val="single"/>
              </w:rPr>
              <w:t>L’Evaluation</w:t>
            </w:r>
            <w:r>
              <w:rPr>
                <w:rFonts w:ascii="Arial" w:hAnsi="Arial" w:cs="Arial"/>
                <w:b/>
                <w:bCs/>
                <w:i w:val="0"/>
                <w:iCs w:val="0"/>
                <w:sz w:val="15"/>
                <w:szCs w:val="15"/>
              </w:rPr>
              <w:t>.  Christine TAGLIANTE. Edition CLE International. Paris 1991.</w:t>
            </w:r>
          </w:p>
          <w:p w:rsidR="00B605EF" w:rsidRDefault="00B605EF" w:rsidP="00B861F0">
            <w:pPr>
              <w:pStyle w:val="AdresseHTML"/>
              <w:ind w:left="150" w:right="150"/>
            </w:pPr>
            <w:r>
              <w:rPr>
                <w:rFonts w:ascii="Arial" w:hAnsi="Arial" w:cs="Arial"/>
                <w:b/>
                <w:bCs/>
                <w:i w:val="0"/>
                <w:iCs w:val="0"/>
                <w:sz w:val="15"/>
                <w:szCs w:val="15"/>
              </w:rPr>
              <w:t xml:space="preserve">      </w:t>
            </w:r>
            <w:r>
              <w:rPr>
                <w:rFonts w:ascii="Arial" w:hAnsi="Arial" w:cs="Arial"/>
                <w:b/>
                <w:bCs/>
                <w:i w:val="0"/>
                <w:iCs w:val="0"/>
                <w:sz w:val="15"/>
                <w:szCs w:val="15"/>
                <w:u w:val="single"/>
              </w:rPr>
              <w:t>Apprendre à écrire le français au collège</w:t>
            </w:r>
            <w:r>
              <w:rPr>
                <w:rFonts w:ascii="Arial" w:hAnsi="Arial" w:cs="Arial"/>
                <w:b/>
                <w:bCs/>
                <w:i w:val="0"/>
                <w:iCs w:val="0"/>
                <w:sz w:val="15"/>
                <w:szCs w:val="15"/>
              </w:rPr>
              <w:t>. J.C.MEYER et J.L. PHELUT. 1987.</w:t>
            </w:r>
          </w:p>
          <w:p w:rsidR="00B605EF" w:rsidRDefault="00B605EF" w:rsidP="00B861F0">
            <w:pPr>
              <w:pStyle w:val="AdresseHTML"/>
              <w:ind w:left="150" w:right="150"/>
            </w:pPr>
            <w:r>
              <w:rPr>
                <w:rFonts w:ascii="Arial" w:hAnsi="Arial" w:cs="Arial"/>
                <w:b/>
                <w:bCs/>
                <w:i w:val="0"/>
                <w:iCs w:val="0"/>
                <w:sz w:val="15"/>
                <w:szCs w:val="15"/>
              </w:rPr>
              <w:t xml:space="preserve">      </w:t>
            </w:r>
            <w:r>
              <w:rPr>
                <w:rFonts w:ascii="Arial" w:hAnsi="Arial" w:cs="Arial"/>
                <w:b/>
                <w:bCs/>
                <w:i w:val="0"/>
                <w:iCs w:val="0"/>
                <w:sz w:val="15"/>
                <w:szCs w:val="15"/>
                <w:u w:val="single"/>
              </w:rPr>
              <w:t>Des enfants non-francophones à l’école.</w:t>
            </w:r>
            <w:r>
              <w:rPr>
                <w:rFonts w:ascii="Arial" w:hAnsi="Arial" w:cs="Arial"/>
                <w:b/>
                <w:bCs/>
                <w:i w:val="0"/>
                <w:iCs w:val="0"/>
                <w:sz w:val="15"/>
                <w:szCs w:val="15"/>
              </w:rPr>
              <w:t xml:space="preserve">    </w:t>
            </w:r>
            <w:proofErr w:type="gramStart"/>
            <w:r>
              <w:rPr>
                <w:rFonts w:ascii="Arial" w:hAnsi="Arial" w:cs="Arial"/>
                <w:b/>
                <w:bCs/>
                <w:i w:val="0"/>
                <w:iCs w:val="0"/>
                <w:sz w:val="15"/>
                <w:szCs w:val="15"/>
              </w:rPr>
              <w:t>Quels apprentissage</w:t>
            </w:r>
            <w:proofErr w:type="gramEnd"/>
            <w:r>
              <w:rPr>
                <w:rFonts w:ascii="Arial" w:hAnsi="Arial" w:cs="Arial"/>
                <w:b/>
                <w:bCs/>
                <w:i w:val="0"/>
                <w:iCs w:val="0"/>
                <w:sz w:val="15"/>
                <w:szCs w:val="15"/>
              </w:rPr>
              <w:t xml:space="preserve"> ? Quel français ? </w:t>
            </w:r>
          </w:p>
          <w:p w:rsidR="00B605EF" w:rsidRDefault="00B605EF" w:rsidP="00B861F0">
            <w:pPr>
              <w:pStyle w:val="AdresseHTML"/>
              <w:ind w:left="150" w:right="150"/>
            </w:pPr>
            <w:r>
              <w:rPr>
                <w:rFonts w:ascii="Arial" w:hAnsi="Arial" w:cs="Arial"/>
                <w:b/>
                <w:bCs/>
                <w:i w:val="0"/>
                <w:iCs w:val="0"/>
                <w:sz w:val="15"/>
                <w:szCs w:val="15"/>
              </w:rPr>
              <w:t xml:space="preserve">      Martine Abdallah PRETCEILLE. Ed. Armand  </w:t>
            </w:r>
            <w:proofErr w:type="spellStart"/>
            <w:r>
              <w:rPr>
                <w:rFonts w:ascii="Arial" w:hAnsi="Arial" w:cs="Arial"/>
                <w:b/>
                <w:bCs/>
                <w:i w:val="0"/>
                <w:iCs w:val="0"/>
                <w:sz w:val="15"/>
                <w:szCs w:val="15"/>
              </w:rPr>
              <w:t>Colin.Coll.</w:t>
            </w:r>
            <w:proofErr w:type="spellEnd"/>
            <w:r>
              <w:rPr>
                <w:rFonts w:ascii="Arial" w:hAnsi="Arial" w:cs="Arial"/>
                <w:b/>
                <w:bCs/>
                <w:i w:val="0"/>
                <w:iCs w:val="0"/>
                <w:sz w:val="15"/>
                <w:szCs w:val="15"/>
              </w:rPr>
              <w:t xml:space="preserve"> Cahiers de pédagogie moderne N°66.Paris 1982.</w:t>
            </w:r>
          </w:p>
          <w:p w:rsidR="00B605EF" w:rsidRDefault="00B605EF" w:rsidP="00B861F0">
            <w:pPr>
              <w:pStyle w:val="AdresseHTML"/>
              <w:ind w:left="150" w:right="150"/>
            </w:pPr>
            <w:r>
              <w:rPr>
                <w:rFonts w:ascii="Arial" w:hAnsi="Arial" w:cs="Arial"/>
                <w:b/>
                <w:bCs/>
                <w:i w:val="0"/>
                <w:iCs w:val="0"/>
                <w:sz w:val="15"/>
                <w:szCs w:val="15"/>
              </w:rPr>
              <w:t xml:space="preserve">      </w:t>
            </w:r>
            <w:r>
              <w:rPr>
                <w:rFonts w:ascii="Arial" w:hAnsi="Arial" w:cs="Arial"/>
                <w:b/>
                <w:bCs/>
                <w:i w:val="0"/>
                <w:iCs w:val="0"/>
                <w:sz w:val="15"/>
                <w:szCs w:val="15"/>
                <w:u w:val="single"/>
              </w:rPr>
              <w:t>La dynamique de l’erreur</w:t>
            </w:r>
            <w:r>
              <w:rPr>
                <w:rFonts w:ascii="Arial" w:hAnsi="Arial" w:cs="Arial"/>
                <w:b/>
                <w:bCs/>
                <w:i w:val="0"/>
                <w:iCs w:val="0"/>
                <w:sz w:val="15"/>
                <w:szCs w:val="15"/>
              </w:rPr>
              <w:t>.  Daniel DESCOMPS. Edition Hachette-Education. Paris 1999</w:t>
            </w:r>
            <w:r>
              <w:rPr>
                <w:rFonts w:ascii="Arial" w:hAnsi="Arial" w:cs="Arial"/>
                <w:i w:val="0"/>
                <w:iCs w:val="0"/>
                <w:sz w:val="20"/>
                <w:szCs w:val="20"/>
              </w:rPr>
              <w:t>.</w:t>
            </w:r>
            <w:r>
              <w:rPr>
                <w:rFonts w:ascii="Arial" w:hAnsi="Arial" w:cs="Arial"/>
                <w:b/>
                <w:bCs/>
                <w:i w:val="0"/>
                <w:iCs w:val="0"/>
                <w:sz w:val="20"/>
                <w:szCs w:val="20"/>
              </w:rPr>
              <w:t xml:space="preserve"> </w:t>
            </w:r>
          </w:p>
        </w:tc>
      </w:tr>
      <w:tr w:rsidR="00B605EF" w:rsidTr="00B861F0">
        <w:trPr>
          <w:trHeight w:val="9960"/>
          <w:jc w:val="center"/>
        </w:trPr>
        <w:tc>
          <w:tcPr>
            <w:tcW w:w="4850" w:type="pct"/>
            <w:tcBorders>
              <w:top w:val="nil"/>
              <w:left w:val="nil"/>
              <w:bottom w:val="nil"/>
              <w:right w:val="nil"/>
            </w:tcBorders>
          </w:tcPr>
          <w:p w:rsidR="00B605EF" w:rsidRDefault="00B605EF" w:rsidP="00B861F0">
            <w:pPr>
              <w:pStyle w:val="NormalWeb"/>
              <w:ind w:left="150" w:right="150"/>
            </w:pPr>
            <w:bookmarkStart w:id="1" w:name="ELABORER_UNE_PROGRESSION."/>
            <w:r>
              <w:rPr>
                <w:rFonts w:ascii="Arial" w:hAnsi="Arial" w:cs="Arial"/>
                <w:b/>
                <w:bCs/>
                <w:color w:val="800080"/>
                <w:sz w:val="20"/>
                <w:szCs w:val="20"/>
              </w:rPr>
              <w:lastRenderedPageBreak/>
              <w:t>ELABORER UNE PROGRESSION.</w:t>
            </w:r>
            <w:bookmarkEnd w:id="1"/>
            <w:r>
              <w:rPr>
                <w:rFonts w:ascii="Arial" w:hAnsi="Arial" w:cs="Arial"/>
                <w:b/>
                <w:bCs/>
                <w:color w:val="800080"/>
                <w:sz w:val="20"/>
                <w:szCs w:val="20"/>
              </w:rPr>
              <w:t xml:space="preserve"> </w:t>
            </w:r>
            <w:r>
              <w:rPr>
                <w:rFonts w:ascii="Arial" w:hAnsi="Arial" w:cs="Arial"/>
                <w:b/>
                <w:bCs/>
                <w:color w:val="800080"/>
              </w:rPr>
              <w:t xml:space="preserve">                                                                                            </w:t>
            </w:r>
            <w:hyperlink r:id="rId5" w:anchor="Documents:#Documents:" w:history="1">
              <w:r>
                <w:rPr>
                  <w:rStyle w:val="Lienhypertexte"/>
                  <w:rFonts w:ascii="Arial" w:hAnsi="Arial" w:cs="Arial"/>
                  <w:color w:val="800080"/>
                  <w:sz w:val="15"/>
                  <w:szCs w:val="15"/>
                </w:rPr>
                <w:t>(Retour au sommaire)</w:t>
              </w:r>
            </w:hyperlink>
          </w:p>
          <w:p w:rsidR="00B605EF" w:rsidRDefault="00B605EF" w:rsidP="00B861F0">
            <w:pPr>
              <w:spacing w:before="15" w:after="15"/>
              <w:ind w:left="150" w:right="150"/>
            </w:pPr>
            <w:proofErr w:type="gramStart"/>
            <w:r>
              <w:rPr>
                <w:rFonts w:ascii="Arial" w:hAnsi="Arial" w:cs="Arial"/>
                <w:sz w:val="20"/>
                <w:szCs w:val="20"/>
              </w:rPr>
              <w:t>1.</w:t>
            </w:r>
            <w:r>
              <w:rPr>
                <w:rFonts w:ascii="Arial" w:hAnsi="Arial" w:cs="Arial"/>
                <w:b/>
                <w:bCs/>
                <w:caps/>
                <w:sz w:val="20"/>
                <w:szCs w:val="20"/>
                <w:u w:val="single"/>
              </w:rPr>
              <w:t>Définition</w:t>
            </w:r>
            <w:proofErr w:type="gramEnd"/>
            <w:r>
              <w:rPr>
                <w:rFonts w:ascii="Arial" w:hAnsi="Arial" w:cs="Arial"/>
                <w:b/>
                <w:bCs/>
                <w:caps/>
                <w:sz w:val="20"/>
                <w:szCs w:val="20"/>
              </w:rPr>
              <w:t> </w:t>
            </w:r>
            <w:r>
              <w:rPr>
                <w:rFonts w:ascii="Arial" w:hAnsi="Arial" w:cs="Arial"/>
                <w:b/>
                <w:bCs/>
                <w:sz w:val="20"/>
                <w:szCs w:val="20"/>
              </w:rPr>
              <w:t>:</w:t>
            </w:r>
          </w:p>
          <w:p w:rsidR="00B605EF" w:rsidRDefault="00B605EF" w:rsidP="00B861F0">
            <w:pPr>
              <w:pStyle w:val="Retraitcorpsdetexte"/>
              <w:spacing w:before="15" w:beforeAutospacing="0" w:after="15" w:afterAutospacing="0"/>
              <w:ind w:left="150" w:right="150"/>
            </w:pPr>
            <w:r>
              <w:rPr>
                <w:rFonts w:ascii="Arial" w:hAnsi="Arial" w:cs="Arial"/>
                <w:sz w:val="20"/>
                <w:szCs w:val="20"/>
              </w:rPr>
              <w:t xml:space="preserve">En pédagogie, une progression est une démarche didactique, une procédure rationalisée et économique d’enseignement aboutissant à la mise au point d’un modèle ou d’un itinéraire d’apprentissage, et qui implique des décisions relatives : </w:t>
            </w:r>
          </w:p>
          <w:p w:rsidR="00B605EF" w:rsidRDefault="00B605EF" w:rsidP="00B861F0">
            <w:pPr>
              <w:spacing w:before="15" w:after="15"/>
              <w:ind w:left="150" w:right="150"/>
              <w:jc w:val="both"/>
            </w:pPr>
            <w:r>
              <w:rPr>
                <w:rFonts w:ascii="Arial" w:hAnsi="Arial" w:cs="Arial"/>
                <w:sz w:val="20"/>
                <w:szCs w:val="20"/>
              </w:rPr>
              <w:t>- au choix des éléments à enseigner ou à privilégier dans l’enseignement ;</w:t>
            </w:r>
          </w:p>
          <w:p w:rsidR="00B605EF" w:rsidRDefault="00B605EF" w:rsidP="00B861F0">
            <w:pPr>
              <w:spacing w:before="15" w:after="15"/>
              <w:ind w:left="150" w:right="150"/>
              <w:jc w:val="both"/>
            </w:pPr>
            <w:r>
              <w:rPr>
                <w:rFonts w:ascii="Arial" w:hAnsi="Arial" w:cs="Arial"/>
                <w:sz w:val="20"/>
                <w:szCs w:val="20"/>
              </w:rPr>
              <w:t xml:space="preserve">- et à la mise en ordre de ces éléments suivant la stratégie qui semble la mieux adaptée aux buts recherchés </w:t>
            </w:r>
            <w:proofErr w:type="gramStart"/>
            <w:r>
              <w:rPr>
                <w:rFonts w:ascii="Arial" w:hAnsi="Arial" w:cs="Arial"/>
                <w:sz w:val="20"/>
                <w:szCs w:val="20"/>
              </w:rPr>
              <w:t>( facilité</w:t>
            </w:r>
            <w:proofErr w:type="gramEnd"/>
            <w:r>
              <w:rPr>
                <w:rFonts w:ascii="Arial" w:hAnsi="Arial" w:cs="Arial"/>
                <w:sz w:val="20"/>
                <w:szCs w:val="20"/>
              </w:rPr>
              <w:t>, rapidité, consolidation de l’apprentissage etc.)</w:t>
            </w:r>
          </w:p>
          <w:p w:rsidR="00B605EF" w:rsidRDefault="00B605EF" w:rsidP="00B861F0">
            <w:pPr>
              <w:pStyle w:val="Retraitcorpsdetexte2"/>
              <w:spacing w:before="15" w:beforeAutospacing="0" w:after="15" w:afterAutospacing="0"/>
              <w:ind w:left="150" w:right="150"/>
            </w:pPr>
            <w:r>
              <w:rPr>
                <w:rFonts w:ascii="Arial" w:hAnsi="Arial" w:cs="Arial"/>
                <w:sz w:val="20"/>
                <w:szCs w:val="20"/>
              </w:rPr>
              <w:t>Pour l’enseignant, définir une progression c’est se donner un tableau de bord, une aide lui permettant de donner une cohérence interne à l’action pédagogique qu’il devra mener dans sa  salle de classe durant l’année.</w:t>
            </w:r>
          </w:p>
          <w:p w:rsidR="00B605EF" w:rsidRDefault="00B605EF" w:rsidP="00B861F0">
            <w:pPr>
              <w:spacing w:before="15" w:after="15"/>
              <w:ind w:left="150" w:right="150"/>
              <w:jc w:val="both"/>
            </w:pPr>
            <w:r>
              <w:rPr>
                <w:rFonts w:ascii="Arial" w:hAnsi="Arial" w:cs="Arial"/>
                <w:sz w:val="20"/>
                <w:szCs w:val="20"/>
              </w:rPr>
              <w:t>Cette progression permet à l’enseignant d’avoir une vue d’ensemble du travail à faire et surtout d’inscrire chaque heure de cours dans un projet pédagogique qu’il se sera donné.</w:t>
            </w:r>
          </w:p>
          <w:p w:rsidR="00B605EF" w:rsidRDefault="00B605EF" w:rsidP="00B861F0">
            <w:pPr>
              <w:spacing w:before="15" w:after="15"/>
              <w:ind w:left="150" w:right="150"/>
              <w:jc w:val="both"/>
            </w:pPr>
            <w:proofErr w:type="gramStart"/>
            <w:r>
              <w:rPr>
                <w:rFonts w:ascii="Arial" w:hAnsi="Arial" w:cs="Arial"/>
                <w:sz w:val="20"/>
                <w:szCs w:val="20"/>
              </w:rPr>
              <w:t>2.</w:t>
            </w:r>
            <w:r>
              <w:rPr>
                <w:rFonts w:ascii="Arial" w:hAnsi="Arial" w:cs="Arial"/>
                <w:b/>
                <w:bCs/>
                <w:sz w:val="20"/>
                <w:szCs w:val="20"/>
                <w:u w:val="single"/>
              </w:rPr>
              <w:t>DEMARCHE</w:t>
            </w:r>
            <w:proofErr w:type="gramEnd"/>
            <w:r>
              <w:rPr>
                <w:rFonts w:ascii="Arial" w:hAnsi="Arial" w:cs="Arial"/>
                <w:b/>
                <w:bCs/>
                <w:sz w:val="20"/>
                <w:szCs w:val="20"/>
                <w:u w:val="single"/>
              </w:rPr>
              <w:t>.</w:t>
            </w:r>
          </w:p>
          <w:p w:rsidR="00B605EF" w:rsidRDefault="00B605EF" w:rsidP="00B861F0">
            <w:pPr>
              <w:spacing w:before="15" w:after="15"/>
              <w:ind w:left="150" w:right="150"/>
              <w:jc w:val="both"/>
            </w:pPr>
            <w:r>
              <w:rPr>
                <w:rFonts w:ascii="Arial" w:hAnsi="Arial" w:cs="Arial"/>
                <w:sz w:val="20"/>
                <w:szCs w:val="20"/>
              </w:rPr>
              <w:t xml:space="preserve">Le professeur dispose en début d’année scolaire d’un certain nombre d’outils dont l’utilisation consciente peut l’aider  à mettre sur pied une bonne progression : son emploi du temps, </w:t>
            </w:r>
            <w:hyperlink r:id="rId6" w:history="1">
              <w:r>
                <w:rPr>
                  <w:rStyle w:val="Lienhypertexte"/>
                  <w:rFonts w:ascii="Arial" w:hAnsi="Arial" w:cs="Arial"/>
                  <w:sz w:val="20"/>
                  <w:szCs w:val="20"/>
                </w:rPr>
                <w:t>le calendrier scolaire</w:t>
              </w:r>
            </w:hyperlink>
            <w:r>
              <w:rPr>
                <w:rFonts w:ascii="Arial" w:hAnsi="Arial" w:cs="Arial"/>
                <w:sz w:val="20"/>
                <w:szCs w:val="20"/>
              </w:rPr>
              <w:t>, les programmes, les manuels au programme, sa propre bibliothèque. A ces outils il devra ajouter une bonne connaissance de la classe. </w:t>
            </w:r>
          </w:p>
          <w:p w:rsidR="00B605EF" w:rsidRDefault="00B605EF" w:rsidP="00B861F0">
            <w:pPr>
              <w:spacing w:before="15" w:after="15"/>
              <w:ind w:left="150" w:right="150"/>
              <w:jc w:val="both"/>
            </w:pPr>
            <w:r>
              <w:rPr>
                <w:rFonts w:ascii="Arial" w:hAnsi="Arial" w:cs="Arial"/>
                <w:i/>
                <w:iCs/>
                <w:sz w:val="20"/>
                <w:szCs w:val="20"/>
              </w:rPr>
              <w:t xml:space="preserve">Toute action pédagogique ayant pour cadre une salle de classe, une bonne progression se construit d’une claire appréciation des savoirs, des savoir-faire et des lacunes des élèves dont on a la charge. C’est pourquoi, dès le début de l’année, </w:t>
            </w:r>
            <w:r>
              <w:rPr>
                <w:rFonts w:ascii="Arial" w:hAnsi="Arial" w:cs="Arial"/>
                <w:i/>
                <w:iCs/>
                <w:sz w:val="20"/>
                <w:szCs w:val="20"/>
                <w:u w:val="single"/>
              </w:rPr>
              <w:t>le professeur soumettra la classe à une évaluation diagnostique qui fera apparaître les besoins réels de ses élèves et non seulement leurs  besoins supposés.</w:t>
            </w:r>
          </w:p>
          <w:p w:rsidR="00B605EF" w:rsidRDefault="00B605EF" w:rsidP="00B861F0">
            <w:pPr>
              <w:pStyle w:val="Retraitcorpsdetexte3"/>
              <w:spacing w:before="15" w:beforeAutospacing="0" w:after="15" w:afterAutospacing="0"/>
              <w:ind w:left="150" w:right="150"/>
            </w:pPr>
            <w:r>
              <w:rPr>
                <w:rFonts w:ascii="Arial" w:hAnsi="Arial" w:cs="Arial"/>
                <w:sz w:val="20"/>
                <w:szCs w:val="20"/>
              </w:rPr>
              <w:t>L’objectif d’ensemble étant de prendre les élèves là où ils se trouvent pour les mener le plus loin possible, c’est à partir des résultats de cette évaluation que s’élaborera la progression.</w:t>
            </w:r>
          </w:p>
          <w:p w:rsidR="00B605EF" w:rsidRDefault="00B605EF" w:rsidP="00B861F0">
            <w:pPr>
              <w:spacing w:before="15" w:after="15"/>
              <w:ind w:left="150" w:right="150"/>
              <w:jc w:val="both"/>
            </w:pPr>
            <w:r>
              <w:rPr>
                <w:rFonts w:ascii="Arial" w:hAnsi="Arial" w:cs="Arial"/>
                <w:sz w:val="20"/>
                <w:szCs w:val="20"/>
              </w:rPr>
              <w:t>L’emploi du temps fixe le cadre institutionnel dans lequel va se déployer l’action du professeur. Le calendrier de l’année scolaire une fois analysé, lui permet de déterminer l’enveloppe horaire globale dont il disposera. Les programmes énoncent les objectifs généraux et les notions à enseigner. Ces notions devront faire l’objet d’une analyse préalable pour faire émerger les contenus à enseigner. La progression à élaborer devra prendre en compte à la fois les contenus à enseigner ainsi mis en évidence et les besoins des élèves tels que l’évaluation diagnostique les aura révélés</w:t>
            </w:r>
          </w:p>
          <w:p w:rsidR="00B605EF" w:rsidRDefault="00B605EF" w:rsidP="00B861F0">
            <w:pPr>
              <w:spacing w:before="15" w:after="15"/>
              <w:ind w:left="150" w:right="150"/>
              <w:jc w:val="both"/>
            </w:pPr>
            <w:r>
              <w:rPr>
                <w:rFonts w:ascii="Arial" w:hAnsi="Arial" w:cs="Arial"/>
                <w:sz w:val="20"/>
                <w:szCs w:val="20"/>
              </w:rPr>
              <w:t xml:space="preserve">Les manuels ou à défaut les supports didactiques choisis par le professeur interviendront alors comme des outils permettant d’exécuter les enseignements ainsi programmés. Ils  ne sauraient donc constituer en eux-mêmes un programme quelle que soit leur qualité. </w:t>
            </w:r>
            <w:r>
              <w:rPr>
                <w:rFonts w:ascii="Arial" w:hAnsi="Arial" w:cs="Arial"/>
                <w:sz w:val="20"/>
                <w:szCs w:val="20"/>
                <w:u w:val="single"/>
              </w:rPr>
              <w:t>Le professeur y puisera  en fonction des objectifs de telle ou telle leçon, des besoins de ses élèves en ce moment précis, des savoirs et des savoir-faire déjà acquis, de l’objectif général poursuivi par la séquence.</w:t>
            </w:r>
            <w:r>
              <w:rPr>
                <w:rFonts w:ascii="Arial" w:hAnsi="Arial" w:cs="Arial"/>
                <w:sz w:val="20"/>
                <w:szCs w:val="20"/>
              </w:rPr>
              <w:t xml:space="preserve"> Dans toute la mesure du possible, le professeur devra recourir à d’autres sources d’information pour lui-même et pour ses élèves.</w:t>
            </w:r>
          </w:p>
          <w:p w:rsidR="00B605EF" w:rsidRDefault="00B605EF" w:rsidP="00B861F0">
            <w:pPr>
              <w:spacing w:before="15" w:after="15"/>
              <w:ind w:left="150" w:right="150"/>
              <w:jc w:val="both"/>
            </w:pPr>
            <w:r>
              <w:rPr>
                <w:rFonts w:ascii="Arial" w:hAnsi="Arial" w:cs="Arial"/>
                <w:i/>
                <w:iCs/>
                <w:sz w:val="20"/>
                <w:szCs w:val="20"/>
              </w:rPr>
              <w:t>Une progression bien élaborée permet au professeur de donner une cohérence à son action, en lui fournissant une base pour procéder au décloisonnement de son enseignement.</w:t>
            </w:r>
          </w:p>
          <w:p w:rsidR="00B605EF" w:rsidRDefault="00B605EF" w:rsidP="00B861F0">
            <w:pPr>
              <w:spacing w:before="15" w:after="15"/>
              <w:ind w:left="150" w:right="150"/>
              <w:jc w:val="both"/>
            </w:pPr>
            <w:r>
              <w:rPr>
                <w:rFonts w:ascii="Arial" w:hAnsi="Arial" w:cs="Arial"/>
                <w:sz w:val="20"/>
                <w:szCs w:val="20"/>
              </w:rPr>
              <w:t>A titre d’exemple, pour une période dont le projet didactique majeur sera la rédaction d’une nouvelle en classe de 3</w:t>
            </w:r>
            <w:r>
              <w:rPr>
                <w:rFonts w:ascii="Arial" w:hAnsi="Arial" w:cs="Arial"/>
                <w:sz w:val="20"/>
                <w:szCs w:val="20"/>
                <w:vertAlign w:val="superscript"/>
              </w:rPr>
              <w:t>ème</w:t>
            </w:r>
            <w:r>
              <w:rPr>
                <w:rFonts w:ascii="Arial" w:hAnsi="Arial" w:cs="Arial"/>
                <w:sz w:val="20"/>
                <w:szCs w:val="20"/>
              </w:rPr>
              <w:t xml:space="preserve"> A.S, le professeur veillera à ce que toutes les activités de cours de français (lecture méthodique d’extraits, travaux sur les groupements de textes, cours de langue :</w:t>
            </w:r>
            <w:proofErr w:type="gramStart"/>
            <w:r>
              <w:rPr>
                <w:rFonts w:ascii="Arial" w:hAnsi="Arial" w:cs="Arial"/>
                <w:sz w:val="20"/>
                <w:szCs w:val="20"/>
              </w:rPr>
              <w:t>  grammaire</w:t>
            </w:r>
            <w:proofErr w:type="gramEnd"/>
            <w:r>
              <w:rPr>
                <w:rFonts w:ascii="Arial" w:hAnsi="Arial" w:cs="Arial"/>
                <w:sz w:val="20"/>
                <w:szCs w:val="20"/>
              </w:rPr>
              <w:t xml:space="preserve"> et lexique etc.) aident effectivement les élèves à acquérir les compétences requises par l’exercice.</w:t>
            </w:r>
          </w:p>
          <w:p w:rsidR="00B605EF" w:rsidRDefault="00B605EF" w:rsidP="00B861F0">
            <w:pPr>
              <w:spacing w:before="15" w:after="15"/>
              <w:ind w:left="150" w:right="150"/>
              <w:jc w:val="both"/>
            </w:pPr>
            <w:r>
              <w:rPr>
                <w:rFonts w:ascii="Arial" w:hAnsi="Arial" w:cs="Arial"/>
                <w:i/>
                <w:iCs/>
                <w:sz w:val="20"/>
                <w:szCs w:val="20"/>
              </w:rPr>
              <w:t>Le professeur devra, pour motiver ses élèves, leur communiquer l’objectif retenu au début de chaque séquence ainsi que le détail des activités programmées pour atteindre cet objectif.</w:t>
            </w:r>
          </w:p>
        </w:tc>
      </w:tr>
    </w:tbl>
    <w:p w:rsidR="00AC50CB" w:rsidRDefault="00AC50CB"/>
    <w:sectPr w:rsidR="00AC50CB" w:rsidSect="00AC50C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B605EF"/>
    <w:rsid w:val="00AC50CB"/>
    <w:rsid w:val="00B605E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5E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B605EF"/>
    <w:pPr>
      <w:spacing w:before="100" w:beforeAutospacing="1" w:after="100" w:afterAutospacing="1"/>
    </w:pPr>
  </w:style>
  <w:style w:type="paragraph" w:styleId="AdresseHTML">
    <w:name w:val="HTML Address"/>
    <w:basedOn w:val="Normal"/>
    <w:link w:val="AdresseHTMLCar"/>
    <w:rsid w:val="00B605EF"/>
    <w:rPr>
      <w:i/>
      <w:iCs/>
    </w:rPr>
  </w:style>
  <w:style w:type="character" w:customStyle="1" w:styleId="AdresseHTMLCar">
    <w:name w:val="Adresse HTML Car"/>
    <w:basedOn w:val="Policepardfaut"/>
    <w:link w:val="AdresseHTML"/>
    <w:rsid w:val="00B605EF"/>
    <w:rPr>
      <w:rFonts w:ascii="Times New Roman" w:eastAsia="Times New Roman" w:hAnsi="Times New Roman" w:cs="Times New Roman"/>
      <w:i/>
      <w:iCs/>
      <w:sz w:val="24"/>
      <w:szCs w:val="24"/>
      <w:lang w:eastAsia="fr-FR"/>
    </w:rPr>
  </w:style>
  <w:style w:type="character" w:styleId="Lienhypertexte">
    <w:name w:val="Hyperlink"/>
    <w:basedOn w:val="Policepardfaut"/>
    <w:rsid w:val="00B605EF"/>
    <w:rPr>
      <w:color w:val="0000FF"/>
      <w:u w:val="single"/>
    </w:rPr>
  </w:style>
  <w:style w:type="paragraph" w:styleId="Retraitcorpsdetexte2">
    <w:name w:val="Body Text Indent 2"/>
    <w:basedOn w:val="Normal"/>
    <w:link w:val="Retraitcorpsdetexte2Car"/>
    <w:rsid w:val="00B605EF"/>
    <w:pPr>
      <w:spacing w:before="100" w:beforeAutospacing="1" w:after="100" w:afterAutospacing="1"/>
    </w:pPr>
  </w:style>
  <w:style w:type="character" w:customStyle="1" w:styleId="Retraitcorpsdetexte2Car">
    <w:name w:val="Retrait corps de texte 2 Car"/>
    <w:basedOn w:val="Policepardfaut"/>
    <w:link w:val="Retraitcorpsdetexte2"/>
    <w:rsid w:val="00B605EF"/>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rsid w:val="00B605EF"/>
    <w:pPr>
      <w:spacing w:before="100" w:beforeAutospacing="1" w:after="100" w:afterAutospacing="1"/>
    </w:pPr>
  </w:style>
  <w:style w:type="character" w:customStyle="1" w:styleId="RetraitcorpsdetexteCar">
    <w:name w:val="Retrait corps de texte Car"/>
    <w:basedOn w:val="Policepardfaut"/>
    <w:link w:val="Retraitcorpsdetexte"/>
    <w:rsid w:val="00B605EF"/>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rsid w:val="00B605EF"/>
    <w:pPr>
      <w:spacing w:before="100" w:beforeAutospacing="1" w:after="100" w:afterAutospacing="1"/>
    </w:pPr>
  </w:style>
  <w:style w:type="character" w:customStyle="1" w:styleId="Retraitcorpsdetexte3Car">
    <w:name w:val="Retrait corps de texte 3 Car"/>
    <w:basedOn w:val="Policepardfaut"/>
    <w:link w:val="Retraitcorpsdetexte3"/>
    <w:rsid w:val="00B605EF"/>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asisfle.com/documents/agenda%2003-04.htm" TargetMode="External"/><Relationship Id="rId5" Type="http://schemas.openxmlformats.org/officeDocument/2006/relationships/hyperlink" Target="http://www.oasisfle.com/documents/analyse_prepedagogique.HTM" TargetMode="External"/><Relationship Id="rId4" Type="http://schemas.openxmlformats.org/officeDocument/2006/relationships/hyperlink" Target="http://www.oasisfle.com/documents/pedagogie_par_objectifs.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1993</Words>
  <Characters>10966</Characters>
  <Application>Microsoft Office Word</Application>
  <DocSecurity>0</DocSecurity>
  <Lines>91</Lines>
  <Paragraphs>25</Paragraphs>
  <ScaleCrop>false</ScaleCrop>
  <Company/>
  <LinksUpToDate>false</LinksUpToDate>
  <CharactersWithSpaces>12934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2010-08-21T10:04:00Z</dcterms:created>
  <dcterms:modified xsi:type="dcterms:W3CDTF">2010-08-21T10:04:00Z</dcterms:modified>
</cp:coreProperties>
</file>